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1784" w14:textId="77777777" w:rsidR="00225E6B" w:rsidRPr="005D4E42" w:rsidRDefault="00A337AD" w:rsidP="00986364">
      <w:pPr>
        <w:pBdr>
          <w:bottom w:val="single" w:sz="6" w:space="1" w:color="auto"/>
        </w:pBdr>
        <w:jc w:val="both"/>
        <w:rPr>
          <w:rFonts w:cs="Arial"/>
          <w:b/>
          <w:sz w:val="32"/>
        </w:rPr>
      </w:pPr>
      <w:r w:rsidRPr="005D4E42">
        <w:rPr>
          <w:rFonts w:cs="Arial"/>
          <w:b/>
          <w:sz w:val="32"/>
        </w:rPr>
        <w:t>Court of Appeal (</w:t>
      </w:r>
      <w:r w:rsidR="00D12862" w:rsidRPr="005D4E42">
        <w:rPr>
          <w:rFonts w:cs="Arial"/>
          <w:b/>
          <w:sz w:val="32"/>
        </w:rPr>
        <w:t>Criminal</w:t>
      </w:r>
      <w:r w:rsidRPr="005D4E42">
        <w:rPr>
          <w:rFonts w:cs="Arial"/>
          <w:b/>
          <w:sz w:val="32"/>
        </w:rPr>
        <w:t xml:space="preserve"> Division)</w:t>
      </w:r>
    </w:p>
    <w:p w14:paraId="4145E4AA" w14:textId="2FDC43EC" w:rsidR="00D8273E" w:rsidRPr="005D4E42" w:rsidRDefault="00FE0A78" w:rsidP="00986364">
      <w:pPr>
        <w:pStyle w:val="NoSpacing"/>
        <w:jc w:val="both"/>
        <w:rPr>
          <w:rFonts w:cs="Arial"/>
          <w:sz w:val="28"/>
        </w:rPr>
      </w:pPr>
      <w:r>
        <w:rPr>
          <w:rFonts w:cs="Arial"/>
          <w:sz w:val="28"/>
        </w:rPr>
        <w:t>Things that go ‘boom’… or not</w:t>
      </w:r>
      <w:r w:rsidR="00FA2DFF">
        <w:rPr>
          <w:rFonts w:cs="Arial"/>
          <w:sz w:val="28"/>
        </w:rPr>
        <w:t>?</w:t>
      </w:r>
      <w:r>
        <w:rPr>
          <w:rFonts w:cs="Arial"/>
          <w:sz w:val="28"/>
        </w:rPr>
        <w:t xml:space="preserve">  defining explosive substances and </w:t>
      </w:r>
      <w:r w:rsidR="00E1790D">
        <w:rPr>
          <w:rFonts w:cs="Arial"/>
          <w:sz w:val="28"/>
        </w:rPr>
        <w:t>pyrotechnic effects in under the Explosive Substances Act 1883.</w:t>
      </w:r>
    </w:p>
    <w:p w14:paraId="31623310" w14:textId="77777777" w:rsidR="00D8273E" w:rsidRPr="005D4E42" w:rsidRDefault="00D8273E" w:rsidP="00986364">
      <w:pPr>
        <w:pStyle w:val="NoSpacing"/>
        <w:jc w:val="both"/>
        <w:rPr>
          <w:rFonts w:cs="Arial"/>
          <w:i/>
        </w:rPr>
      </w:pPr>
    </w:p>
    <w:p w14:paraId="1F4DB678" w14:textId="2CF2B353" w:rsidR="00C0266B" w:rsidRPr="005D4E42" w:rsidRDefault="00BC4FE7" w:rsidP="00986364">
      <w:pPr>
        <w:pStyle w:val="NoSpacing"/>
        <w:jc w:val="both"/>
        <w:rPr>
          <w:rFonts w:cs="Arial"/>
        </w:rPr>
      </w:pPr>
      <w:r w:rsidRPr="005D4E42">
        <w:rPr>
          <w:rFonts w:cs="Arial"/>
        </w:rPr>
        <w:t xml:space="preserve">R v </w:t>
      </w:r>
      <w:proofErr w:type="spellStart"/>
      <w:r w:rsidR="0025113E">
        <w:rPr>
          <w:rFonts w:cs="Arial"/>
        </w:rPr>
        <w:t>Margelis</w:t>
      </w:r>
      <w:proofErr w:type="spellEnd"/>
      <w:r w:rsidR="0025113E">
        <w:rPr>
          <w:rFonts w:cs="Arial"/>
        </w:rPr>
        <w:t xml:space="preserve"> [2021] EWCA Crim 1215</w:t>
      </w:r>
    </w:p>
    <w:p w14:paraId="035DE247" w14:textId="77777777" w:rsidR="00657984" w:rsidRPr="005D4E42" w:rsidRDefault="00657984" w:rsidP="00986364">
      <w:pPr>
        <w:pStyle w:val="NoSpacing"/>
        <w:jc w:val="both"/>
        <w:rPr>
          <w:rFonts w:cs="Arial"/>
        </w:rPr>
      </w:pPr>
    </w:p>
    <w:p w14:paraId="43BE789D" w14:textId="4C8420DF" w:rsidR="00B65A6E" w:rsidRPr="005D4E42" w:rsidRDefault="00641268" w:rsidP="00986364">
      <w:pPr>
        <w:pStyle w:val="NoSpacing"/>
        <w:jc w:val="both"/>
        <w:rPr>
          <w:rFonts w:cs="Arial"/>
          <w:i/>
        </w:rPr>
      </w:pPr>
      <w:r w:rsidRPr="005D4E42">
        <w:rPr>
          <w:rFonts w:cs="Arial"/>
          <w:i/>
        </w:rPr>
        <w:t xml:space="preserve">Keywords:  </w:t>
      </w:r>
      <w:r w:rsidR="00601595">
        <w:rPr>
          <w:rFonts w:cs="Arial"/>
          <w:i/>
        </w:rPr>
        <w:t xml:space="preserve">Explosive, substance, pyrotechnic, effect, </w:t>
      </w:r>
      <w:r w:rsidR="002D248F">
        <w:rPr>
          <w:rFonts w:cs="Arial"/>
          <w:i/>
        </w:rPr>
        <w:t>lawful, object</w:t>
      </w:r>
      <w:r w:rsidR="005C15D4">
        <w:rPr>
          <w:rFonts w:cs="Arial"/>
          <w:i/>
        </w:rPr>
        <w:t>, device</w:t>
      </w:r>
    </w:p>
    <w:p w14:paraId="7D25E910" w14:textId="77777777" w:rsidR="00C0266B" w:rsidRPr="005D4E42" w:rsidRDefault="00C0266B" w:rsidP="00986364">
      <w:pPr>
        <w:pStyle w:val="NoSpacing"/>
        <w:jc w:val="both"/>
        <w:rPr>
          <w:rFonts w:cs="Arial"/>
          <w:i/>
        </w:rPr>
      </w:pPr>
    </w:p>
    <w:p w14:paraId="511021BA" w14:textId="5069DF82" w:rsidR="00D5655E" w:rsidRDefault="00C274C7" w:rsidP="0025113E">
      <w:pPr>
        <w:pStyle w:val="NoSpacing"/>
        <w:ind w:firstLine="720"/>
        <w:jc w:val="both"/>
        <w:rPr>
          <w:rFonts w:cs="Arial"/>
        </w:rPr>
      </w:pPr>
      <w:r>
        <w:rPr>
          <w:rFonts w:cs="Arial"/>
        </w:rPr>
        <w:t xml:space="preserve">The appellant, </w:t>
      </w:r>
      <w:proofErr w:type="spellStart"/>
      <w:r w:rsidR="003E6212">
        <w:rPr>
          <w:rFonts w:cs="Arial"/>
        </w:rPr>
        <w:t>Ovidijus</w:t>
      </w:r>
      <w:proofErr w:type="spellEnd"/>
      <w:r w:rsidR="003E6212">
        <w:rPr>
          <w:rFonts w:cs="Arial"/>
        </w:rPr>
        <w:t xml:space="preserve"> </w:t>
      </w:r>
      <w:proofErr w:type="spellStart"/>
      <w:r w:rsidR="003E6212">
        <w:rPr>
          <w:rFonts w:cs="Arial"/>
        </w:rPr>
        <w:t>Margelis</w:t>
      </w:r>
      <w:proofErr w:type="spellEnd"/>
      <w:r w:rsidR="003E6212">
        <w:rPr>
          <w:rFonts w:cs="Arial"/>
        </w:rPr>
        <w:t>, was charged with the offence of making explosive substances contrary to section 4(1) of the Explosive Substances Act 1883</w:t>
      </w:r>
      <w:r w:rsidR="00FC4264">
        <w:rPr>
          <w:rFonts w:cs="Arial"/>
        </w:rPr>
        <w:t xml:space="preserve"> where it is an offence </w:t>
      </w:r>
      <w:r w:rsidR="00521E13">
        <w:rPr>
          <w:rFonts w:cs="Arial"/>
        </w:rPr>
        <w:t>wher</w:t>
      </w:r>
      <w:r w:rsidR="004D310D">
        <w:rPr>
          <w:rFonts w:cs="Arial"/>
        </w:rPr>
        <w:t>e</w:t>
      </w:r>
      <w:r w:rsidR="00956ACB">
        <w:rPr>
          <w:rFonts w:cs="Arial"/>
        </w:rPr>
        <w:t xml:space="preserve"> without lawful purposes</w:t>
      </w:r>
      <w:r w:rsidR="00521E13">
        <w:rPr>
          <w:rFonts w:cs="Arial"/>
        </w:rPr>
        <w:t>:</w:t>
      </w:r>
    </w:p>
    <w:p w14:paraId="0316DEA8" w14:textId="1F6886E2" w:rsidR="00521E13" w:rsidRDefault="00521E13" w:rsidP="00521E13">
      <w:pPr>
        <w:pStyle w:val="NoSpacing"/>
        <w:jc w:val="both"/>
        <w:rPr>
          <w:rFonts w:cs="Arial"/>
        </w:rPr>
      </w:pPr>
    </w:p>
    <w:p w14:paraId="080B5A42" w14:textId="5B723F7B" w:rsidR="00521E13" w:rsidRPr="00956ACB" w:rsidRDefault="00521E13" w:rsidP="00956ACB">
      <w:pPr>
        <w:pStyle w:val="NoSpacing"/>
        <w:ind w:left="720" w:right="720"/>
        <w:jc w:val="both"/>
        <w:rPr>
          <w:rFonts w:cs="Arial"/>
          <w:sz w:val="20"/>
          <w:szCs w:val="20"/>
        </w:rPr>
      </w:pPr>
      <w:r w:rsidRPr="00956ACB">
        <w:rPr>
          <w:rFonts w:cs="Arial"/>
          <w:sz w:val="20"/>
          <w:szCs w:val="20"/>
        </w:rPr>
        <w:t>Any person who makes or knowingly has in his possession or under his control any explosive substance</w:t>
      </w:r>
      <w:r w:rsidR="00640319" w:rsidRPr="00956ACB">
        <w:rPr>
          <w:rFonts w:cs="Arial"/>
          <w:sz w:val="20"/>
          <w:szCs w:val="20"/>
        </w:rPr>
        <w:t>.</w:t>
      </w:r>
    </w:p>
    <w:p w14:paraId="14C2B9B6" w14:textId="6FD64EB9" w:rsidR="00956ACB" w:rsidRDefault="00AB7553" w:rsidP="00956ACB">
      <w:pPr>
        <w:pStyle w:val="NoSpacing"/>
        <w:jc w:val="both"/>
        <w:rPr>
          <w:rFonts w:cs="Arial"/>
        </w:rPr>
      </w:pPr>
      <w:r>
        <w:rPr>
          <w:rFonts w:cs="Arial"/>
        </w:rPr>
        <w:tab/>
      </w:r>
    </w:p>
    <w:p w14:paraId="0B971209" w14:textId="1A07F839" w:rsidR="00AB7553" w:rsidRDefault="00407441" w:rsidP="00956ACB">
      <w:pPr>
        <w:pStyle w:val="NoSpacing"/>
        <w:jc w:val="both"/>
        <w:rPr>
          <w:rFonts w:cs="Arial"/>
        </w:rPr>
      </w:pPr>
      <w:r>
        <w:rPr>
          <w:rFonts w:cs="Arial"/>
        </w:rPr>
        <w:tab/>
      </w:r>
      <w:proofErr w:type="spellStart"/>
      <w:r>
        <w:rPr>
          <w:rFonts w:cs="Arial"/>
        </w:rPr>
        <w:t>Margelis</w:t>
      </w:r>
      <w:proofErr w:type="spellEnd"/>
      <w:r>
        <w:rPr>
          <w:rFonts w:cs="Arial"/>
        </w:rPr>
        <w:t xml:space="preserve"> was a </w:t>
      </w:r>
      <w:r w:rsidR="00202938">
        <w:rPr>
          <w:rFonts w:cs="Arial"/>
        </w:rPr>
        <w:t>26-year-old</w:t>
      </w:r>
      <w:r>
        <w:rPr>
          <w:rFonts w:cs="Arial"/>
        </w:rPr>
        <w:t xml:space="preserve"> university student who </w:t>
      </w:r>
      <w:r w:rsidR="002B5D61">
        <w:rPr>
          <w:rFonts w:cs="Arial"/>
        </w:rPr>
        <w:t xml:space="preserve">embarked upon a scheme to fraudulently obtain money </w:t>
      </w:r>
      <w:r w:rsidR="00CD4973">
        <w:rPr>
          <w:rFonts w:cs="Arial"/>
        </w:rPr>
        <w:t>from the postal service</w:t>
      </w:r>
      <w:r w:rsidR="00202938">
        <w:rPr>
          <w:rFonts w:cs="Arial"/>
        </w:rPr>
        <w:t>s</w:t>
      </w:r>
      <w:r w:rsidR="00CD4973">
        <w:rPr>
          <w:rFonts w:cs="Arial"/>
        </w:rPr>
        <w:t xml:space="preserve">.  </w:t>
      </w:r>
      <w:r w:rsidR="00202938">
        <w:rPr>
          <w:rFonts w:cs="Arial"/>
        </w:rPr>
        <w:t xml:space="preserve">The plan was to send various </w:t>
      </w:r>
      <w:r w:rsidR="005646BE">
        <w:rPr>
          <w:rFonts w:cs="Arial"/>
        </w:rPr>
        <w:t>packages</w:t>
      </w:r>
      <w:r w:rsidR="006673DE">
        <w:rPr>
          <w:rFonts w:cs="Arial"/>
        </w:rPr>
        <w:t xml:space="preserve"> in the post which contained devices</w:t>
      </w:r>
      <w:r w:rsidR="002663B3">
        <w:rPr>
          <w:rFonts w:cs="Arial"/>
        </w:rPr>
        <w:t xml:space="preserve"> </w:t>
      </w:r>
      <w:r w:rsidR="004605F3">
        <w:rPr>
          <w:rFonts w:cs="Arial"/>
        </w:rPr>
        <w:t xml:space="preserve">sealed in a plastic container and </w:t>
      </w:r>
      <w:r w:rsidR="006673DE">
        <w:rPr>
          <w:rFonts w:cs="Arial"/>
        </w:rPr>
        <w:t>made up of material shaved from the heads of safety matches</w:t>
      </w:r>
      <w:r w:rsidR="00280CFA">
        <w:rPr>
          <w:rFonts w:cs="Arial"/>
        </w:rPr>
        <w:t xml:space="preserve"> which w</w:t>
      </w:r>
      <w:r w:rsidR="008C24BE">
        <w:rPr>
          <w:rFonts w:cs="Arial"/>
        </w:rPr>
        <w:t>as</w:t>
      </w:r>
      <w:r w:rsidR="00280CFA">
        <w:rPr>
          <w:rFonts w:cs="Arial"/>
        </w:rPr>
        <w:t xml:space="preserve"> connected to a </w:t>
      </w:r>
      <w:r w:rsidR="00BC42F0">
        <w:rPr>
          <w:rFonts w:cs="Arial"/>
        </w:rPr>
        <w:t>battery-operated</w:t>
      </w:r>
      <w:r w:rsidR="00280CFA">
        <w:rPr>
          <w:rFonts w:cs="Arial"/>
        </w:rPr>
        <w:t xml:space="preserve"> circuit </w:t>
      </w:r>
      <w:r w:rsidR="00692EAC">
        <w:rPr>
          <w:rFonts w:cs="Arial"/>
        </w:rPr>
        <w:t xml:space="preserve">on a timer.  </w:t>
      </w:r>
      <w:r w:rsidR="00BC42F0">
        <w:rPr>
          <w:rFonts w:cs="Arial"/>
        </w:rPr>
        <w:t xml:space="preserve">When the timer expired, the circuit would complete and heat up, igniting the match heads.  </w:t>
      </w:r>
      <w:r w:rsidR="005646BE">
        <w:rPr>
          <w:rFonts w:cs="Arial"/>
        </w:rPr>
        <w:t>This would set fire to the address label on the package</w:t>
      </w:r>
      <w:r w:rsidR="008F1FCB">
        <w:rPr>
          <w:rFonts w:cs="Arial"/>
        </w:rPr>
        <w:t xml:space="preserve"> causing the label to be destroyed and the package undeliverable.  </w:t>
      </w:r>
      <w:proofErr w:type="spellStart"/>
      <w:r w:rsidR="008F1FCB">
        <w:rPr>
          <w:rFonts w:cs="Arial"/>
        </w:rPr>
        <w:t>Margelis</w:t>
      </w:r>
      <w:proofErr w:type="spellEnd"/>
      <w:r w:rsidR="008F1FCB">
        <w:rPr>
          <w:rFonts w:cs="Arial"/>
        </w:rPr>
        <w:t xml:space="preserve"> would then </w:t>
      </w:r>
      <w:r w:rsidR="00AD1A41">
        <w:rPr>
          <w:rFonts w:cs="Arial"/>
        </w:rPr>
        <w:t>claim the value of the lost item</w:t>
      </w:r>
      <w:r w:rsidR="00A019C7">
        <w:rPr>
          <w:rFonts w:cs="Arial"/>
        </w:rPr>
        <w:t xml:space="preserve">s from the </w:t>
      </w:r>
      <w:r w:rsidR="00143154">
        <w:rPr>
          <w:rFonts w:cs="Arial"/>
        </w:rPr>
        <w:t>carriers</w:t>
      </w:r>
      <w:r w:rsidR="00A019C7">
        <w:rPr>
          <w:rFonts w:cs="Arial"/>
        </w:rPr>
        <w:t xml:space="preserve">.  </w:t>
      </w:r>
      <w:r w:rsidR="00AE7262">
        <w:rPr>
          <w:rFonts w:cs="Arial"/>
        </w:rPr>
        <w:t>Various</w:t>
      </w:r>
      <w:r w:rsidR="005B0FAD">
        <w:rPr>
          <w:rFonts w:cs="Arial"/>
        </w:rPr>
        <w:t xml:space="preserve"> items were sent</w:t>
      </w:r>
      <w:r w:rsidR="00AE7262">
        <w:rPr>
          <w:rFonts w:cs="Arial"/>
        </w:rPr>
        <w:t xml:space="preserve"> between June </w:t>
      </w:r>
      <w:r w:rsidR="003A516F">
        <w:rPr>
          <w:rFonts w:cs="Arial"/>
        </w:rPr>
        <w:t>and September</w:t>
      </w:r>
      <w:r w:rsidR="003B4887">
        <w:rPr>
          <w:rFonts w:cs="Arial"/>
        </w:rPr>
        <w:t xml:space="preserve"> 2020.  </w:t>
      </w:r>
      <w:r w:rsidR="00AE7262">
        <w:rPr>
          <w:rFonts w:cs="Arial"/>
        </w:rPr>
        <w:t xml:space="preserve">Two parcels were discovered in an Amazon warehouse in Dunfermline where the devices had activated, causing holes to be melted into their lids as a result of the </w:t>
      </w:r>
      <w:r w:rsidR="007F4892">
        <w:rPr>
          <w:rFonts w:cs="Arial"/>
        </w:rPr>
        <w:t>flames</w:t>
      </w:r>
      <w:r w:rsidR="00BA0D56">
        <w:rPr>
          <w:rFonts w:cs="Arial"/>
        </w:rPr>
        <w:t xml:space="preserve">.  </w:t>
      </w:r>
      <w:r w:rsidR="007F4892">
        <w:rPr>
          <w:rFonts w:cs="Arial"/>
        </w:rPr>
        <w:t xml:space="preserve">Another package was delivered to a residential address </w:t>
      </w:r>
      <w:r w:rsidR="006A1C51">
        <w:rPr>
          <w:rFonts w:cs="Arial"/>
        </w:rPr>
        <w:t>with the device having</w:t>
      </w:r>
      <w:r w:rsidR="007F4892">
        <w:rPr>
          <w:rFonts w:cs="Arial"/>
        </w:rPr>
        <w:t xml:space="preserve"> failed to ignite, causing alarm and distress to the residents</w:t>
      </w:r>
      <w:r w:rsidR="006A1C51">
        <w:rPr>
          <w:rFonts w:cs="Arial"/>
        </w:rPr>
        <w:t xml:space="preserve"> when</w:t>
      </w:r>
      <w:r w:rsidR="00D955AE">
        <w:rPr>
          <w:rFonts w:cs="Arial"/>
        </w:rPr>
        <w:t xml:space="preserve"> the device</w:t>
      </w:r>
      <w:r w:rsidR="003017AF">
        <w:rPr>
          <w:rFonts w:cs="Arial"/>
        </w:rPr>
        <w:t xml:space="preserve"> was</w:t>
      </w:r>
      <w:r w:rsidR="006A1C51">
        <w:rPr>
          <w:rFonts w:cs="Arial"/>
        </w:rPr>
        <w:t xml:space="preserve"> discovered</w:t>
      </w:r>
      <w:r w:rsidR="007F4892">
        <w:rPr>
          <w:rFonts w:cs="Arial"/>
        </w:rPr>
        <w:t>.</w:t>
      </w:r>
    </w:p>
    <w:p w14:paraId="3D9166F2" w14:textId="0BE595CB" w:rsidR="0028329F" w:rsidRDefault="0028329F" w:rsidP="00956ACB">
      <w:pPr>
        <w:pStyle w:val="NoSpacing"/>
        <w:jc w:val="both"/>
        <w:rPr>
          <w:rFonts w:cs="Arial"/>
        </w:rPr>
      </w:pPr>
      <w:r>
        <w:rPr>
          <w:rFonts w:cs="Arial"/>
        </w:rPr>
        <w:tab/>
      </w:r>
      <w:r w:rsidR="00F31C69">
        <w:rPr>
          <w:rFonts w:cs="Arial"/>
        </w:rPr>
        <w:t xml:space="preserve">A week before </w:t>
      </w:r>
      <w:r w:rsidR="00BD6819">
        <w:rPr>
          <w:rFonts w:cs="Arial"/>
        </w:rPr>
        <w:t xml:space="preserve">the original trial, an application to dismiss was made </w:t>
      </w:r>
      <w:r w:rsidR="00B07BDC">
        <w:rPr>
          <w:rFonts w:cs="Arial"/>
        </w:rPr>
        <w:t>arguing that the devices did not constitute an explosive substance under the definition o</w:t>
      </w:r>
      <w:r w:rsidR="00650B0A">
        <w:rPr>
          <w:rFonts w:cs="Arial"/>
        </w:rPr>
        <w:t>f the Explosive Substances Act 1883</w:t>
      </w:r>
      <w:r w:rsidR="00583E78">
        <w:rPr>
          <w:rFonts w:cs="Arial"/>
        </w:rPr>
        <w:t xml:space="preserve"> and therefore, under the principles set out in </w:t>
      </w:r>
      <w:r w:rsidR="00752694">
        <w:rPr>
          <w:rFonts w:cs="Arial"/>
        </w:rPr>
        <w:t>R</w:t>
      </w:r>
      <w:r w:rsidR="00583E78">
        <w:rPr>
          <w:rFonts w:cs="Arial"/>
        </w:rPr>
        <w:t xml:space="preserve"> v Galbraith</w:t>
      </w:r>
      <w:r w:rsidR="00752694">
        <w:rPr>
          <w:rFonts w:cs="Arial"/>
        </w:rPr>
        <w:t xml:space="preserve"> [</w:t>
      </w:r>
      <w:r w:rsidR="000A55B0">
        <w:rPr>
          <w:rFonts w:cs="Arial"/>
        </w:rPr>
        <w:t>1981] 1 WLR 1039</w:t>
      </w:r>
      <w:r w:rsidR="007E3E94">
        <w:rPr>
          <w:rFonts w:cs="Arial"/>
        </w:rPr>
        <w:t>,</w:t>
      </w:r>
      <w:r w:rsidR="00437529">
        <w:rPr>
          <w:rFonts w:cs="Arial"/>
        </w:rPr>
        <w:t xml:space="preserve"> </w:t>
      </w:r>
      <w:r w:rsidR="00422965">
        <w:rPr>
          <w:rFonts w:cs="Arial"/>
        </w:rPr>
        <w:t>there was insufficient evidence for a jury to convict and that there was no case to answer</w:t>
      </w:r>
      <w:r w:rsidR="00650B0A">
        <w:rPr>
          <w:rFonts w:cs="Arial"/>
        </w:rPr>
        <w:t xml:space="preserve">.  </w:t>
      </w:r>
      <w:proofErr w:type="spellStart"/>
      <w:r w:rsidR="00E40BA7">
        <w:rPr>
          <w:rFonts w:cs="Arial"/>
        </w:rPr>
        <w:t>Barklem</w:t>
      </w:r>
      <w:proofErr w:type="spellEnd"/>
      <w:r w:rsidR="00E40BA7">
        <w:rPr>
          <w:rFonts w:cs="Arial"/>
        </w:rPr>
        <w:t xml:space="preserve"> J held that the device was an explosive substance under the</w:t>
      </w:r>
      <w:r w:rsidR="003F65FD">
        <w:rPr>
          <w:rFonts w:cs="Arial"/>
        </w:rPr>
        <w:t xml:space="preserve"> 1883 Act</w:t>
      </w:r>
      <w:r w:rsidR="00422965">
        <w:rPr>
          <w:rFonts w:cs="Arial"/>
        </w:rPr>
        <w:t xml:space="preserve"> and indicated that should he be the trial judge </w:t>
      </w:r>
      <w:r w:rsidR="00DE4DF2">
        <w:rPr>
          <w:rFonts w:cs="Arial"/>
        </w:rPr>
        <w:t xml:space="preserve">he would direct the jury accordingly.  </w:t>
      </w:r>
      <w:r w:rsidR="002F21DD">
        <w:rPr>
          <w:rFonts w:cs="Arial"/>
        </w:rPr>
        <w:t xml:space="preserve">When </w:t>
      </w:r>
      <w:proofErr w:type="spellStart"/>
      <w:r w:rsidR="002F21DD">
        <w:rPr>
          <w:rFonts w:cs="Arial"/>
        </w:rPr>
        <w:t>Barklem</w:t>
      </w:r>
      <w:proofErr w:type="spellEnd"/>
      <w:r w:rsidR="002F21DD">
        <w:rPr>
          <w:rFonts w:cs="Arial"/>
        </w:rPr>
        <w:t xml:space="preserve"> J was later confirmed as the trial judge, he</w:t>
      </w:r>
      <w:r w:rsidR="004905DD">
        <w:rPr>
          <w:rFonts w:cs="Arial"/>
        </w:rPr>
        <w:t xml:space="preserve"> confirmed this earlier </w:t>
      </w:r>
      <w:r w:rsidR="00065DF2">
        <w:rPr>
          <w:rFonts w:cs="Arial"/>
        </w:rPr>
        <w:t xml:space="preserve">ruling which resulted in the appellant changing his plea to guilty.  </w:t>
      </w:r>
    </w:p>
    <w:p w14:paraId="01B03908" w14:textId="46D2ECD7" w:rsidR="00FA5C60" w:rsidRDefault="00FA5C60" w:rsidP="00956ACB">
      <w:pPr>
        <w:pStyle w:val="NoSpacing"/>
        <w:jc w:val="both"/>
        <w:rPr>
          <w:rFonts w:cs="Arial"/>
        </w:rPr>
      </w:pPr>
      <w:r>
        <w:rPr>
          <w:rFonts w:cs="Arial"/>
        </w:rPr>
        <w:tab/>
      </w:r>
      <w:r w:rsidR="00974192">
        <w:rPr>
          <w:rFonts w:cs="Arial"/>
        </w:rPr>
        <w:t xml:space="preserve">It is this ruling that </w:t>
      </w:r>
      <w:r w:rsidR="003D5D7C">
        <w:rPr>
          <w:rFonts w:cs="Arial"/>
        </w:rPr>
        <w:t xml:space="preserve">was appealed where it was argued that </w:t>
      </w:r>
      <w:r w:rsidR="00670037">
        <w:rPr>
          <w:rFonts w:cs="Arial"/>
        </w:rPr>
        <w:t xml:space="preserve">the judge was wrong to rule that the devices in question were explosive substances under the 1883 Act (ground 1).  It was also argued that </w:t>
      </w:r>
      <w:r w:rsidR="00D92B8A">
        <w:rPr>
          <w:rFonts w:cs="Arial"/>
        </w:rPr>
        <w:t>the judge erred in not limiting his ruling as to whether the</w:t>
      </w:r>
      <w:r w:rsidR="00D14F2A">
        <w:rPr>
          <w:rFonts w:cs="Arial"/>
        </w:rPr>
        <w:t xml:space="preserve"> devices were capable of producing a pyrotechnic effect and that he should have left the question as to whether they did </w:t>
      </w:r>
      <w:r w:rsidR="00C77378">
        <w:rPr>
          <w:rFonts w:cs="Arial"/>
        </w:rPr>
        <w:t xml:space="preserve">produce a pyrotechnic effect to the jury as a matter of fact (ground 2).  </w:t>
      </w:r>
      <w:r>
        <w:rPr>
          <w:rFonts w:cs="Arial"/>
        </w:rPr>
        <w:t xml:space="preserve"> </w:t>
      </w:r>
    </w:p>
    <w:p w14:paraId="60CBA7D0" w14:textId="60977215" w:rsidR="00956ACB" w:rsidRDefault="00D339CE" w:rsidP="00D339CE">
      <w:pPr>
        <w:pStyle w:val="NoSpacing"/>
        <w:ind w:firstLine="720"/>
        <w:jc w:val="both"/>
        <w:rPr>
          <w:rFonts w:cs="Arial"/>
        </w:rPr>
      </w:pPr>
      <w:r>
        <w:rPr>
          <w:rFonts w:cs="Arial"/>
        </w:rPr>
        <w:t xml:space="preserve">Key to this appeal was the question whether the match heads could be considered explosive substances.  Counsel for the Appellant raised the argument that a safety match or a match head could not fall into the meaning of an explosive substance under the 1883 Act because if this were the case, anyone selling matches to persons apparently under the age of 16 or in a public place would be unknowingly committing the criminal offence under ss. 30 and 39 of the Explosives Act 1975 leading to absurdity.   </w:t>
      </w:r>
      <w:r w:rsidR="00C51EA7">
        <w:rPr>
          <w:rFonts w:cs="Arial"/>
        </w:rPr>
        <w:t xml:space="preserve">The counter argument of the prosecution was that this did not concern a safety match or a match head in isolation but </w:t>
      </w:r>
      <w:r w:rsidR="00633F17">
        <w:rPr>
          <w:rFonts w:cs="Arial"/>
        </w:rPr>
        <w:t xml:space="preserve">concerned a </w:t>
      </w:r>
      <w:r w:rsidR="00EA6EAC">
        <w:rPr>
          <w:rFonts w:cs="Arial"/>
        </w:rPr>
        <w:t xml:space="preserve">device assembled by the Appellant made up of </w:t>
      </w:r>
      <w:r w:rsidR="00736236">
        <w:rPr>
          <w:rFonts w:cs="Arial"/>
        </w:rPr>
        <w:t>a significant quantity of match head composite designed to create a pyrotechnic effect in a simi</w:t>
      </w:r>
      <w:r w:rsidR="00800D87">
        <w:rPr>
          <w:rFonts w:cs="Arial"/>
        </w:rPr>
        <w:t xml:space="preserve">lar way to a fuse or flare.  The timer was designed to </w:t>
      </w:r>
      <w:r w:rsidR="00BB5CDE">
        <w:rPr>
          <w:rFonts w:cs="Arial"/>
        </w:rPr>
        <w:t xml:space="preserve">create a sudden triggering of the device and </w:t>
      </w:r>
      <w:r w:rsidR="00172672">
        <w:rPr>
          <w:rFonts w:cs="Arial"/>
        </w:rPr>
        <w:t xml:space="preserve">by producing an exothermic chemical reaction producing heat, light and smoke it fell within modern definitions of a pyrotechnic.  </w:t>
      </w:r>
    </w:p>
    <w:p w14:paraId="447AEB7E" w14:textId="47894781" w:rsidR="00172672" w:rsidRDefault="00D24180" w:rsidP="00D339CE">
      <w:pPr>
        <w:pStyle w:val="NoSpacing"/>
        <w:ind w:firstLine="720"/>
        <w:jc w:val="both"/>
        <w:rPr>
          <w:rFonts w:cs="Arial"/>
        </w:rPr>
      </w:pPr>
      <w:r>
        <w:rPr>
          <w:rFonts w:cs="Arial"/>
        </w:rPr>
        <w:lastRenderedPageBreak/>
        <w:t xml:space="preserve">The court considered definitions set out in both statute and common law to determine the </w:t>
      </w:r>
      <w:r w:rsidR="00175E43">
        <w:rPr>
          <w:rFonts w:cs="Arial"/>
        </w:rPr>
        <w:t>correct definition of an explosive substance.  The starting point was s.</w:t>
      </w:r>
      <w:r w:rsidR="000A65D2">
        <w:rPr>
          <w:rFonts w:cs="Arial"/>
        </w:rPr>
        <w:t xml:space="preserve">9 of the Explosive Substances Act 1883 </w:t>
      </w:r>
      <w:r w:rsidR="008E2DCA">
        <w:rPr>
          <w:rFonts w:cs="Arial"/>
        </w:rPr>
        <w:t>which defines an explosive substance as something that shall be deemed:</w:t>
      </w:r>
    </w:p>
    <w:p w14:paraId="6954E8B4" w14:textId="79702B30" w:rsidR="008E2DCA" w:rsidRDefault="008E2DCA" w:rsidP="00D339CE">
      <w:pPr>
        <w:pStyle w:val="NoSpacing"/>
        <w:ind w:firstLine="720"/>
        <w:jc w:val="both"/>
        <w:rPr>
          <w:rFonts w:cs="Arial"/>
        </w:rPr>
      </w:pPr>
    </w:p>
    <w:p w14:paraId="5F35BC8F" w14:textId="0197D956" w:rsidR="008E2DCA" w:rsidRPr="00CD7303" w:rsidRDefault="008E2DCA" w:rsidP="00CD7303">
      <w:pPr>
        <w:pStyle w:val="NoSpacing"/>
        <w:ind w:left="720" w:right="720"/>
        <w:jc w:val="both"/>
        <w:rPr>
          <w:rFonts w:cs="Arial"/>
          <w:sz w:val="20"/>
          <w:szCs w:val="20"/>
        </w:rPr>
      </w:pPr>
      <w:r w:rsidRPr="00CD7303">
        <w:rPr>
          <w:rFonts w:cs="Arial"/>
          <w:sz w:val="20"/>
          <w:szCs w:val="20"/>
        </w:rPr>
        <w:t>to include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14:paraId="39797383" w14:textId="03513612" w:rsidR="008E2DCA" w:rsidRDefault="008E2DCA" w:rsidP="008E2DCA">
      <w:pPr>
        <w:pStyle w:val="NoSpacing"/>
        <w:jc w:val="both"/>
        <w:rPr>
          <w:rFonts w:cs="Arial"/>
        </w:rPr>
      </w:pPr>
    </w:p>
    <w:p w14:paraId="5D94086F" w14:textId="791857C2" w:rsidR="008E2DCA" w:rsidRDefault="008E2DCA" w:rsidP="00CD7303">
      <w:pPr>
        <w:pStyle w:val="NoSpacing"/>
        <w:ind w:firstLine="720"/>
        <w:jc w:val="both"/>
        <w:rPr>
          <w:rFonts w:cs="Arial"/>
        </w:rPr>
      </w:pPr>
      <w:r>
        <w:rPr>
          <w:rFonts w:cs="Arial"/>
        </w:rPr>
        <w:t xml:space="preserve">Although </w:t>
      </w:r>
      <w:r w:rsidR="004C01DD">
        <w:rPr>
          <w:rFonts w:cs="Arial"/>
        </w:rPr>
        <w:t>the definition in isolation is not very helpful, the case of R v Wheatley (1979) 68 Cr App R 287</w:t>
      </w:r>
      <w:r w:rsidR="0087300E">
        <w:rPr>
          <w:rFonts w:cs="Arial"/>
        </w:rPr>
        <w:t xml:space="preserve">, which concerned </w:t>
      </w:r>
      <w:r w:rsidR="00CE1040">
        <w:rPr>
          <w:rFonts w:cs="Arial"/>
        </w:rPr>
        <w:t>a metal pipe bomb filled with fire-dampened sodium chlorate mixed with sugar,</w:t>
      </w:r>
      <w:r w:rsidR="001A7566">
        <w:rPr>
          <w:rFonts w:cs="Arial"/>
        </w:rPr>
        <w:t xml:space="preserve"> determined that the phrase ‘explosive substance’ in the 1883 Act </w:t>
      </w:r>
      <w:r w:rsidR="00F464B3">
        <w:rPr>
          <w:rFonts w:cs="Arial"/>
        </w:rPr>
        <w:t>should be construed in light of the definition of ‘explosive’ in the Explosive</w:t>
      </w:r>
      <w:r w:rsidR="00457A9B">
        <w:rPr>
          <w:rFonts w:cs="Arial"/>
        </w:rPr>
        <w:t>s</w:t>
      </w:r>
      <w:r w:rsidR="00F464B3">
        <w:rPr>
          <w:rFonts w:cs="Arial"/>
        </w:rPr>
        <w:t xml:space="preserve"> Act 1875.  </w:t>
      </w:r>
    </w:p>
    <w:p w14:paraId="35EB9960" w14:textId="0D9F8F71" w:rsidR="00055C95" w:rsidRDefault="00055C95" w:rsidP="00CD7303">
      <w:pPr>
        <w:pStyle w:val="NoSpacing"/>
        <w:ind w:firstLine="720"/>
        <w:jc w:val="both"/>
        <w:rPr>
          <w:rFonts w:cs="Arial"/>
        </w:rPr>
      </w:pPr>
      <w:r>
        <w:rPr>
          <w:rFonts w:cs="Arial"/>
        </w:rPr>
        <w:t xml:space="preserve">Under </w:t>
      </w:r>
      <w:r w:rsidR="0043286B">
        <w:rPr>
          <w:rFonts w:cs="Arial"/>
        </w:rPr>
        <w:t xml:space="preserve">Section 3 of </w:t>
      </w:r>
      <w:r>
        <w:rPr>
          <w:rFonts w:cs="Arial"/>
        </w:rPr>
        <w:t>the Explosives Act 1</w:t>
      </w:r>
      <w:r w:rsidR="0023740E">
        <w:rPr>
          <w:rFonts w:cs="Arial"/>
        </w:rPr>
        <w:t>8</w:t>
      </w:r>
      <w:r>
        <w:rPr>
          <w:rFonts w:cs="Arial"/>
        </w:rPr>
        <w:t>75</w:t>
      </w:r>
      <w:r w:rsidR="0043286B">
        <w:rPr>
          <w:rFonts w:cs="Arial"/>
        </w:rPr>
        <w:t>,</w:t>
      </w:r>
      <w:r>
        <w:rPr>
          <w:rFonts w:cs="Arial"/>
        </w:rPr>
        <w:t xml:space="preserve"> an explosion is d</w:t>
      </w:r>
      <w:r w:rsidR="00AE4116">
        <w:rPr>
          <w:rFonts w:cs="Arial"/>
        </w:rPr>
        <w:t>efined as:</w:t>
      </w:r>
    </w:p>
    <w:p w14:paraId="427375A6" w14:textId="62754375" w:rsidR="00AE4116" w:rsidRDefault="00AE4116" w:rsidP="00CD7303">
      <w:pPr>
        <w:pStyle w:val="NoSpacing"/>
        <w:ind w:firstLine="720"/>
        <w:jc w:val="both"/>
        <w:rPr>
          <w:rFonts w:cs="Arial"/>
        </w:rPr>
      </w:pPr>
    </w:p>
    <w:p w14:paraId="47A9DDC2" w14:textId="259B853C" w:rsidR="00AE4116" w:rsidRPr="009D184F" w:rsidRDefault="00AE4116" w:rsidP="009D184F">
      <w:pPr>
        <w:pStyle w:val="NoSpacing"/>
        <w:ind w:left="720" w:right="720"/>
        <w:jc w:val="both"/>
        <w:rPr>
          <w:rFonts w:cs="Arial"/>
          <w:sz w:val="20"/>
          <w:szCs w:val="20"/>
        </w:rPr>
      </w:pPr>
      <w:r w:rsidRPr="009D184F">
        <w:rPr>
          <w:rFonts w:cs="Arial"/>
          <w:sz w:val="20"/>
          <w:szCs w:val="20"/>
        </w:rPr>
        <w:t xml:space="preserve">(1) … gunpowder, nitro-glycerine, dynamite, gun-cotton, blasting powders, fulminate of </w:t>
      </w:r>
      <w:r w:rsidR="0043286B" w:rsidRPr="009D184F">
        <w:rPr>
          <w:rFonts w:cs="Arial"/>
          <w:sz w:val="20"/>
          <w:szCs w:val="20"/>
        </w:rPr>
        <w:t>mercury or of other metals, coloured fires, and ever other substance, whether similar to those above-mentioned or not, used or manufactured with a view to produce a practical effect by explosion or a pyrotechnic effect; and</w:t>
      </w:r>
    </w:p>
    <w:p w14:paraId="5A5321F7" w14:textId="1E8A7F80" w:rsidR="0043286B" w:rsidRPr="009D184F" w:rsidRDefault="0043286B" w:rsidP="009D184F">
      <w:pPr>
        <w:pStyle w:val="NoSpacing"/>
        <w:ind w:left="720" w:right="720"/>
        <w:jc w:val="both"/>
        <w:rPr>
          <w:rFonts w:cs="Arial"/>
          <w:sz w:val="20"/>
          <w:szCs w:val="20"/>
        </w:rPr>
      </w:pPr>
      <w:r w:rsidRPr="009D184F">
        <w:rPr>
          <w:rFonts w:cs="Arial"/>
          <w:sz w:val="20"/>
          <w:szCs w:val="20"/>
        </w:rPr>
        <w:t>(2) Includes fog-signals</w:t>
      </w:r>
      <w:r w:rsidR="009D184F" w:rsidRPr="009D184F">
        <w:rPr>
          <w:rFonts w:cs="Arial"/>
          <w:sz w:val="20"/>
          <w:szCs w:val="20"/>
        </w:rPr>
        <w:t>, fireworks, fu</w:t>
      </w:r>
      <w:r w:rsidR="00E53933">
        <w:rPr>
          <w:rFonts w:cs="Arial"/>
          <w:sz w:val="20"/>
          <w:szCs w:val="20"/>
        </w:rPr>
        <w:t>s</w:t>
      </w:r>
      <w:r w:rsidR="009D184F" w:rsidRPr="009D184F">
        <w:rPr>
          <w:rFonts w:cs="Arial"/>
          <w:sz w:val="20"/>
          <w:szCs w:val="20"/>
        </w:rPr>
        <w:t>es, rockets, percussion caps, detonators, cartridges, ammunition of all descriptions, and every adaptation or preparation of an explosive as above defined.</w:t>
      </w:r>
    </w:p>
    <w:p w14:paraId="27D89D98" w14:textId="3C228FE9" w:rsidR="009D184F" w:rsidRDefault="009D184F" w:rsidP="009D184F">
      <w:pPr>
        <w:pStyle w:val="NoSpacing"/>
        <w:jc w:val="both"/>
        <w:rPr>
          <w:rFonts w:cs="Arial"/>
        </w:rPr>
      </w:pPr>
    </w:p>
    <w:p w14:paraId="14F7A042" w14:textId="67417F27" w:rsidR="009D184F" w:rsidRDefault="009D184F" w:rsidP="009D184F">
      <w:pPr>
        <w:pStyle w:val="NoSpacing"/>
        <w:jc w:val="both"/>
        <w:rPr>
          <w:rFonts w:cs="Arial"/>
        </w:rPr>
      </w:pPr>
      <w:r>
        <w:rPr>
          <w:rFonts w:cs="Arial"/>
        </w:rPr>
        <w:tab/>
      </w:r>
      <w:r w:rsidR="00E15753">
        <w:rPr>
          <w:rFonts w:cs="Arial"/>
        </w:rPr>
        <w:t xml:space="preserve">The impact of the </w:t>
      </w:r>
      <w:r w:rsidR="0023740E">
        <w:rPr>
          <w:rFonts w:cs="Arial"/>
        </w:rPr>
        <w:t xml:space="preserve">definition of explosive under the 1875 when read in conjunction with the 1883 Act is that an explosive substance is </w:t>
      </w:r>
      <w:r w:rsidR="00942CB0">
        <w:rPr>
          <w:rFonts w:cs="Arial"/>
        </w:rPr>
        <w:t>one</w:t>
      </w:r>
      <w:r w:rsidR="003D57C8">
        <w:rPr>
          <w:rFonts w:cs="Arial"/>
        </w:rPr>
        <w:t xml:space="preserve"> that can produce a practical effect by explosion o</w:t>
      </w:r>
      <w:r w:rsidR="00942CB0">
        <w:rPr>
          <w:rFonts w:cs="Arial"/>
        </w:rPr>
        <w:t>r</w:t>
      </w:r>
      <w:r w:rsidR="003D57C8">
        <w:rPr>
          <w:rFonts w:cs="Arial"/>
        </w:rPr>
        <w:t xml:space="preserve"> pyrotechnic effect.  </w:t>
      </w:r>
      <w:r w:rsidR="002B3DF8">
        <w:rPr>
          <w:rFonts w:cs="Arial"/>
        </w:rPr>
        <w:t xml:space="preserve">Expert evidence at trial </w:t>
      </w:r>
      <w:r w:rsidR="00B50011">
        <w:rPr>
          <w:rFonts w:cs="Arial"/>
        </w:rPr>
        <w:t xml:space="preserve">suggested that the devices in question were not designed to explode but were capable of </w:t>
      </w:r>
      <w:r w:rsidR="00B0440F">
        <w:rPr>
          <w:rFonts w:cs="Arial"/>
        </w:rPr>
        <w:t xml:space="preserve">causing a fire depending on their location and surroundings when functioned.  According to the expert, an explosive was scientifically defined as </w:t>
      </w:r>
      <w:r w:rsidR="00067C80">
        <w:rPr>
          <w:rFonts w:cs="Arial"/>
        </w:rPr>
        <w:t>‘</w:t>
      </w:r>
      <w:r w:rsidR="00B0440F">
        <w:rPr>
          <w:rFonts w:cs="Arial"/>
        </w:rPr>
        <w:t xml:space="preserve">a substance or material </w:t>
      </w:r>
      <w:r w:rsidR="00067C80">
        <w:rPr>
          <w:rFonts w:cs="Arial"/>
        </w:rPr>
        <w:t xml:space="preserve">that is capable of undergoing a self-contained and self-sustained exothermic chemical reaction at a rate that is sufficient to </w:t>
      </w:r>
      <w:r w:rsidR="00C92F99">
        <w:rPr>
          <w:rFonts w:cs="Arial"/>
        </w:rPr>
        <w:t xml:space="preserve">produce a substantial and nearly instantaneous pressure’.  She suggested that there were two types of </w:t>
      </w:r>
      <w:r w:rsidR="002E1F17">
        <w:rPr>
          <w:rFonts w:cs="Arial"/>
        </w:rPr>
        <w:t>explosives</w:t>
      </w:r>
      <w:r w:rsidR="00C92F99">
        <w:rPr>
          <w:rFonts w:cs="Arial"/>
        </w:rPr>
        <w:t xml:space="preserve"> </w:t>
      </w:r>
      <w:r w:rsidR="00EF7E3D">
        <w:rPr>
          <w:rFonts w:cs="Arial"/>
        </w:rPr>
        <w:t>–</w:t>
      </w:r>
      <w:r w:rsidR="00C92F99">
        <w:rPr>
          <w:rFonts w:cs="Arial"/>
        </w:rPr>
        <w:t xml:space="preserve"> </w:t>
      </w:r>
      <w:r w:rsidR="00EF7E3D">
        <w:rPr>
          <w:rFonts w:cs="Arial"/>
        </w:rPr>
        <w:t>a low explosive substance that will undergo a burning reaction when ignited and a high explosiv</w:t>
      </w:r>
      <w:r w:rsidR="00DB1DED">
        <w:rPr>
          <w:rFonts w:cs="Arial"/>
        </w:rPr>
        <w:t xml:space="preserve">e where a reaction occurs in the substance as a shockwave travelling faster than the speed of sound.  </w:t>
      </w:r>
      <w:r w:rsidR="00D83EB0">
        <w:rPr>
          <w:rFonts w:cs="Arial"/>
        </w:rPr>
        <w:t xml:space="preserve">It was suggested by the expert that a typical match head </w:t>
      </w:r>
      <w:r w:rsidR="008C6E7C">
        <w:rPr>
          <w:rFonts w:cs="Arial"/>
        </w:rPr>
        <w:t xml:space="preserve">would be considered a low explosive.  </w:t>
      </w:r>
    </w:p>
    <w:p w14:paraId="52D5CACE" w14:textId="729113BD" w:rsidR="00E8693C" w:rsidRDefault="00E8693C" w:rsidP="009D184F">
      <w:pPr>
        <w:pStyle w:val="NoSpacing"/>
        <w:jc w:val="both"/>
        <w:rPr>
          <w:rFonts w:cs="Arial"/>
        </w:rPr>
      </w:pPr>
      <w:r>
        <w:rPr>
          <w:rFonts w:cs="Arial"/>
        </w:rPr>
        <w:tab/>
      </w:r>
      <w:r w:rsidR="00D302CA">
        <w:rPr>
          <w:rFonts w:cs="Arial"/>
        </w:rPr>
        <w:t xml:space="preserve">Lord Justice Males reasoned that when </w:t>
      </w:r>
      <w:r w:rsidR="00405466">
        <w:rPr>
          <w:rFonts w:cs="Arial"/>
        </w:rPr>
        <w:t xml:space="preserve">the substance does not fall within those listed under s.3 of the </w:t>
      </w:r>
      <w:r w:rsidR="002C43D6">
        <w:rPr>
          <w:rFonts w:cs="Arial"/>
        </w:rPr>
        <w:t xml:space="preserve">Explosives Act 1875, then it would be necessary to find that it </w:t>
      </w:r>
      <w:r w:rsidR="00C37C81">
        <w:rPr>
          <w:rFonts w:cs="Arial"/>
        </w:rPr>
        <w:t>was a substance used or manufactured with a view to producing one of the stated effects of either a practical effect by explosion or a pyrotechnic effect in order to meet the legal definition.  As the term ‘pyrotechnic effect’ lacks definition in ei</w:t>
      </w:r>
      <w:r w:rsidR="00BB6D8D">
        <w:rPr>
          <w:rFonts w:cs="Arial"/>
        </w:rPr>
        <w:t>ther the 1875 or 1883 Acts, the court considered the statutor</w:t>
      </w:r>
      <w:r w:rsidR="000B70F0">
        <w:rPr>
          <w:rFonts w:cs="Arial"/>
        </w:rPr>
        <w:t>y definitions set out in the Pyrotechnic Articles (Safety) Regulations 2015</w:t>
      </w:r>
      <w:r w:rsidR="00C15119">
        <w:rPr>
          <w:rFonts w:cs="Arial"/>
        </w:rPr>
        <w:t>.  Under section 3</w:t>
      </w:r>
      <w:r w:rsidR="00735FD7">
        <w:rPr>
          <w:rFonts w:cs="Arial"/>
        </w:rPr>
        <w:t>(1)</w:t>
      </w:r>
      <w:r w:rsidR="00C15119">
        <w:rPr>
          <w:rFonts w:cs="Arial"/>
        </w:rPr>
        <w:t xml:space="preserve"> of the 2015 Regulations a pyrotechnic article is an article which:</w:t>
      </w:r>
    </w:p>
    <w:p w14:paraId="42AF221C" w14:textId="53BC6E1A" w:rsidR="00735FD7" w:rsidRDefault="00735FD7" w:rsidP="009D184F">
      <w:pPr>
        <w:pStyle w:val="NoSpacing"/>
        <w:jc w:val="both"/>
        <w:rPr>
          <w:rFonts w:cs="Arial"/>
        </w:rPr>
      </w:pPr>
    </w:p>
    <w:p w14:paraId="7ED8C4CA" w14:textId="18C083E5" w:rsidR="00735FD7" w:rsidRPr="0025063E" w:rsidRDefault="00735FD7" w:rsidP="0025063E">
      <w:pPr>
        <w:pStyle w:val="NoSpacing"/>
        <w:ind w:left="720" w:right="720"/>
        <w:jc w:val="both"/>
        <w:rPr>
          <w:rFonts w:cs="Arial"/>
          <w:sz w:val="20"/>
          <w:szCs w:val="20"/>
        </w:rPr>
      </w:pPr>
      <w:r w:rsidRPr="0025063E">
        <w:rPr>
          <w:rFonts w:cs="Arial"/>
          <w:sz w:val="20"/>
          <w:szCs w:val="20"/>
        </w:rPr>
        <w:t>(a) contains explosive substances or an explosive mixture of substances designed to produce heat, light, sound, gas</w:t>
      </w:r>
      <w:r w:rsidR="002E1F17" w:rsidRPr="0025063E">
        <w:rPr>
          <w:rFonts w:cs="Arial"/>
          <w:sz w:val="20"/>
          <w:szCs w:val="20"/>
        </w:rPr>
        <w:t xml:space="preserve"> or smoke or a combination of such effects through self-sustained exothermic chemical reactions.</w:t>
      </w:r>
    </w:p>
    <w:p w14:paraId="0B2E9E62" w14:textId="167EDD89" w:rsidR="002E1F17" w:rsidRDefault="002E1F17" w:rsidP="009D184F">
      <w:pPr>
        <w:pStyle w:val="NoSpacing"/>
        <w:jc w:val="both"/>
        <w:rPr>
          <w:rFonts w:cs="Arial"/>
        </w:rPr>
      </w:pPr>
    </w:p>
    <w:p w14:paraId="1C0592A2" w14:textId="7D6ED2FB" w:rsidR="002E1F17" w:rsidRDefault="002E1F17" w:rsidP="00D23AAE">
      <w:pPr>
        <w:pStyle w:val="NoSpacing"/>
        <w:ind w:firstLine="720"/>
        <w:jc w:val="both"/>
        <w:rPr>
          <w:rFonts w:cs="Arial"/>
        </w:rPr>
      </w:pPr>
      <w:r>
        <w:rPr>
          <w:rFonts w:cs="Arial"/>
        </w:rPr>
        <w:t xml:space="preserve">Under </w:t>
      </w:r>
      <w:r w:rsidR="00CF2B5C">
        <w:rPr>
          <w:rFonts w:cs="Arial"/>
        </w:rPr>
        <w:t>Section 134 of the Policing and Crime Act 2017 it is an offence for a person to have a pyrote</w:t>
      </w:r>
      <w:r w:rsidR="00D23AAE">
        <w:rPr>
          <w:rFonts w:cs="Arial"/>
        </w:rPr>
        <w:t>chnic article in his or her possession during a musical event and subsection 4 defines a pyrotechnic article as</w:t>
      </w:r>
      <w:r w:rsidR="004C2A2B">
        <w:rPr>
          <w:rFonts w:cs="Arial"/>
        </w:rPr>
        <w:t>:</w:t>
      </w:r>
    </w:p>
    <w:p w14:paraId="1FA0E969" w14:textId="7B272F4B" w:rsidR="004C2A2B" w:rsidRDefault="004C2A2B" w:rsidP="00D23AAE">
      <w:pPr>
        <w:pStyle w:val="NoSpacing"/>
        <w:ind w:firstLine="720"/>
        <w:jc w:val="both"/>
        <w:rPr>
          <w:rFonts w:cs="Arial"/>
        </w:rPr>
      </w:pPr>
    </w:p>
    <w:p w14:paraId="51EB8B1E" w14:textId="08AA1152" w:rsidR="00E403E3" w:rsidRPr="0009791A" w:rsidRDefault="004C2A2B" w:rsidP="00A82331">
      <w:pPr>
        <w:pStyle w:val="NoSpacing"/>
        <w:ind w:left="720"/>
        <w:jc w:val="both"/>
        <w:rPr>
          <w:rFonts w:cs="Arial"/>
          <w:sz w:val="20"/>
          <w:szCs w:val="20"/>
        </w:rPr>
      </w:pPr>
      <w:r w:rsidRPr="0009791A">
        <w:rPr>
          <w:rFonts w:cs="Arial"/>
          <w:sz w:val="20"/>
          <w:szCs w:val="20"/>
        </w:rPr>
        <w:t xml:space="preserve">An article </w:t>
      </w:r>
      <w:r w:rsidR="00BF5A23" w:rsidRPr="0009791A">
        <w:rPr>
          <w:rFonts w:cs="Arial"/>
          <w:sz w:val="20"/>
          <w:szCs w:val="20"/>
        </w:rPr>
        <w:t xml:space="preserve">that contains explosive substance, or an explosive mixture of substances, designed to produce </w:t>
      </w:r>
      <w:r w:rsidR="00E403E3" w:rsidRPr="0009791A">
        <w:rPr>
          <w:rFonts w:cs="Arial"/>
          <w:sz w:val="20"/>
          <w:szCs w:val="20"/>
        </w:rPr>
        <w:t xml:space="preserve">heat, light, sound, gas or smoke, or a combination of such effects, through </w:t>
      </w:r>
      <w:proofErr w:type="spellStart"/>
      <w:r w:rsidR="00E403E3" w:rsidRPr="0009791A">
        <w:rPr>
          <w:rFonts w:cs="Arial"/>
          <w:sz w:val="20"/>
          <w:szCs w:val="20"/>
        </w:rPr>
        <w:t>self sustained</w:t>
      </w:r>
      <w:proofErr w:type="spellEnd"/>
      <w:r w:rsidR="00E403E3" w:rsidRPr="0009791A">
        <w:rPr>
          <w:rFonts w:cs="Arial"/>
          <w:sz w:val="20"/>
          <w:szCs w:val="20"/>
        </w:rPr>
        <w:t xml:space="preserve"> exothermic chemical reactions other than –</w:t>
      </w:r>
    </w:p>
    <w:p w14:paraId="7F671EA6" w14:textId="7F4E77BC" w:rsidR="00E403E3" w:rsidRPr="0009791A" w:rsidRDefault="00A82331" w:rsidP="00E403E3">
      <w:pPr>
        <w:pStyle w:val="NoSpacing"/>
        <w:ind w:firstLine="720"/>
        <w:jc w:val="both"/>
        <w:rPr>
          <w:rFonts w:cs="Arial"/>
          <w:sz w:val="20"/>
          <w:szCs w:val="20"/>
        </w:rPr>
      </w:pPr>
      <w:r w:rsidRPr="0009791A">
        <w:rPr>
          <w:rFonts w:cs="Arial"/>
          <w:sz w:val="20"/>
          <w:szCs w:val="20"/>
        </w:rPr>
        <w:lastRenderedPageBreak/>
        <w:t>(a) a match, or</w:t>
      </w:r>
    </w:p>
    <w:p w14:paraId="005474EB" w14:textId="2BF3E4FB" w:rsidR="00A82331" w:rsidRPr="0009791A" w:rsidRDefault="00A82331" w:rsidP="00A82331">
      <w:pPr>
        <w:pStyle w:val="NoSpacing"/>
        <w:ind w:left="720"/>
        <w:jc w:val="both"/>
        <w:rPr>
          <w:rFonts w:cs="Arial"/>
          <w:sz w:val="20"/>
          <w:szCs w:val="20"/>
        </w:rPr>
      </w:pPr>
      <w:r w:rsidRPr="0009791A">
        <w:rPr>
          <w:rFonts w:cs="Arial"/>
          <w:sz w:val="20"/>
          <w:szCs w:val="20"/>
        </w:rPr>
        <w:t>(b) an article specified, or of a description specified, in regulations made by statutory instrument by the Secretary of State.</w:t>
      </w:r>
    </w:p>
    <w:p w14:paraId="68CA8A25" w14:textId="103ADD30" w:rsidR="00A82331" w:rsidRDefault="00A82331" w:rsidP="00A82331">
      <w:pPr>
        <w:pStyle w:val="NoSpacing"/>
        <w:jc w:val="both"/>
        <w:rPr>
          <w:rFonts w:cs="Arial"/>
        </w:rPr>
      </w:pPr>
    </w:p>
    <w:p w14:paraId="3D443C9A" w14:textId="42E578C8" w:rsidR="00A82331" w:rsidRDefault="00A82331" w:rsidP="005B0E15">
      <w:pPr>
        <w:pStyle w:val="NoSpacing"/>
        <w:ind w:firstLine="720"/>
        <w:jc w:val="both"/>
        <w:rPr>
          <w:rFonts w:cs="Arial"/>
        </w:rPr>
      </w:pPr>
      <w:r>
        <w:rPr>
          <w:rFonts w:cs="Arial"/>
        </w:rPr>
        <w:t xml:space="preserve">Although both provisions are </w:t>
      </w:r>
      <w:r w:rsidR="005B0E15">
        <w:rPr>
          <w:rFonts w:cs="Arial"/>
        </w:rPr>
        <w:t xml:space="preserve">identical, </w:t>
      </w:r>
      <w:r w:rsidR="005123E8">
        <w:rPr>
          <w:rFonts w:cs="Arial"/>
        </w:rPr>
        <w:t xml:space="preserve">one significant difference is that the Policing and Crime Act 2017 explicitly excludes </w:t>
      </w:r>
      <w:r w:rsidR="00482727">
        <w:rPr>
          <w:rFonts w:cs="Arial"/>
        </w:rPr>
        <w:t xml:space="preserve">a </w:t>
      </w:r>
      <w:r w:rsidR="005123E8">
        <w:rPr>
          <w:rFonts w:cs="Arial"/>
        </w:rPr>
        <w:t>match from the definition of a</w:t>
      </w:r>
      <w:r w:rsidR="00303368">
        <w:rPr>
          <w:rFonts w:cs="Arial"/>
        </w:rPr>
        <w:t xml:space="preserve"> pyrotechnic article.</w:t>
      </w:r>
      <w:r w:rsidR="002B70C0">
        <w:rPr>
          <w:rFonts w:cs="Arial"/>
        </w:rPr>
        <w:t xml:space="preserve">  </w:t>
      </w:r>
      <w:r w:rsidR="00AA3530">
        <w:rPr>
          <w:rFonts w:cs="Arial"/>
        </w:rPr>
        <w:t xml:space="preserve">His Lordship also considered the definition set out under </w:t>
      </w:r>
      <w:r w:rsidR="00F30FF6">
        <w:rPr>
          <w:rFonts w:cs="Arial"/>
        </w:rPr>
        <w:t xml:space="preserve">the United Nations Recommendations on the Transport of Dangerous Goods Model Regulations where </w:t>
      </w:r>
      <w:r w:rsidR="00101398">
        <w:rPr>
          <w:rFonts w:cs="Arial"/>
        </w:rPr>
        <w:t>explosives and pyrotechnics are defined as:</w:t>
      </w:r>
    </w:p>
    <w:p w14:paraId="78575BBB" w14:textId="4A671549" w:rsidR="00101398" w:rsidRDefault="00101398" w:rsidP="005B0E15">
      <w:pPr>
        <w:pStyle w:val="NoSpacing"/>
        <w:ind w:firstLine="720"/>
        <w:jc w:val="both"/>
        <w:rPr>
          <w:rFonts w:cs="Arial"/>
        </w:rPr>
      </w:pPr>
    </w:p>
    <w:p w14:paraId="509A5214" w14:textId="77777777" w:rsidR="006E7C22" w:rsidRPr="001F09DD" w:rsidRDefault="00101398" w:rsidP="001F09DD">
      <w:pPr>
        <w:pStyle w:val="NoSpacing"/>
        <w:ind w:left="720" w:right="720"/>
        <w:jc w:val="both"/>
        <w:rPr>
          <w:rFonts w:cs="Arial"/>
          <w:sz w:val="20"/>
          <w:szCs w:val="20"/>
        </w:rPr>
      </w:pPr>
      <w:r w:rsidRPr="001F09DD">
        <w:rPr>
          <w:rFonts w:cs="Arial"/>
          <w:sz w:val="20"/>
          <w:szCs w:val="20"/>
        </w:rPr>
        <w:t>(a) Explosive substance</w:t>
      </w:r>
      <w:r w:rsidR="00F0601D" w:rsidRPr="001F09DD">
        <w:rPr>
          <w:rFonts w:cs="Arial"/>
          <w:sz w:val="20"/>
          <w:szCs w:val="20"/>
        </w:rPr>
        <w:t xml:space="preserve"> is a </w:t>
      </w:r>
      <w:r w:rsidR="00DB7DE5" w:rsidRPr="001F09DD">
        <w:rPr>
          <w:rFonts w:cs="Arial"/>
          <w:sz w:val="20"/>
          <w:szCs w:val="20"/>
        </w:rPr>
        <w:t>solid or liquid substance (or a mixture of substances) which is in itself capable by chemical reaction o</w:t>
      </w:r>
      <w:r w:rsidR="006E0C69" w:rsidRPr="001F09DD">
        <w:rPr>
          <w:rFonts w:cs="Arial"/>
          <w:sz w:val="20"/>
          <w:szCs w:val="20"/>
        </w:rPr>
        <w:t>f producing gas at such a temperature and pressure at such a speed as to cause damage to the surroundings.</w:t>
      </w:r>
      <w:r w:rsidR="006E7C22" w:rsidRPr="001F09DD">
        <w:rPr>
          <w:rFonts w:cs="Arial"/>
          <w:sz w:val="20"/>
          <w:szCs w:val="20"/>
        </w:rPr>
        <w:t xml:space="preserve"> Pyrotechnic substances are included even when they do not involve gases;</w:t>
      </w:r>
    </w:p>
    <w:p w14:paraId="6FA87133" w14:textId="1EBA75D9" w:rsidR="00101398" w:rsidRPr="001F09DD" w:rsidRDefault="006E7C22" w:rsidP="001F09DD">
      <w:pPr>
        <w:pStyle w:val="NoSpacing"/>
        <w:ind w:left="720" w:right="720"/>
        <w:jc w:val="both"/>
        <w:rPr>
          <w:rFonts w:cs="Arial"/>
          <w:sz w:val="20"/>
          <w:szCs w:val="20"/>
        </w:rPr>
      </w:pPr>
      <w:r w:rsidRPr="001F09DD">
        <w:rPr>
          <w:rFonts w:cs="Arial"/>
          <w:sz w:val="20"/>
          <w:szCs w:val="20"/>
        </w:rPr>
        <w:t>(b) Pyrotechnic substance is a substance or a mixture of substances designed to produce an effect by hea</w:t>
      </w:r>
      <w:r w:rsidR="00646B11">
        <w:rPr>
          <w:rFonts w:cs="Arial"/>
          <w:sz w:val="20"/>
          <w:szCs w:val="20"/>
        </w:rPr>
        <w:t>t</w:t>
      </w:r>
      <w:r w:rsidRPr="001F09DD">
        <w:rPr>
          <w:rFonts w:cs="Arial"/>
          <w:sz w:val="20"/>
          <w:szCs w:val="20"/>
        </w:rPr>
        <w:t>, light, sound, gas or smoke or a combination of these as the result of non-detonative self-sustaining exothermic reactions…</w:t>
      </w:r>
      <w:r w:rsidR="006E0C69" w:rsidRPr="001F09DD">
        <w:rPr>
          <w:rFonts w:cs="Arial"/>
          <w:sz w:val="20"/>
          <w:szCs w:val="20"/>
        </w:rPr>
        <w:t xml:space="preserve">  </w:t>
      </w:r>
    </w:p>
    <w:p w14:paraId="05395C2B" w14:textId="3435707C" w:rsidR="001F09DD" w:rsidRDefault="001F09DD" w:rsidP="001F09DD">
      <w:pPr>
        <w:pStyle w:val="NoSpacing"/>
        <w:ind w:left="720"/>
        <w:jc w:val="both"/>
        <w:rPr>
          <w:rFonts w:cs="Arial"/>
        </w:rPr>
      </w:pPr>
    </w:p>
    <w:p w14:paraId="0129154D" w14:textId="765FB972" w:rsidR="001F09DD" w:rsidRDefault="00B93392" w:rsidP="00B93392">
      <w:pPr>
        <w:pStyle w:val="NoSpacing"/>
        <w:jc w:val="both"/>
        <w:rPr>
          <w:rFonts w:cs="Arial"/>
        </w:rPr>
      </w:pPr>
      <w:r>
        <w:rPr>
          <w:rFonts w:cs="Arial"/>
        </w:rPr>
        <w:tab/>
      </w:r>
      <w:r w:rsidR="00304677">
        <w:rPr>
          <w:rFonts w:cs="Arial"/>
        </w:rPr>
        <w:t>Counsel for the</w:t>
      </w:r>
      <w:r>
        <w:rPr>
          <w:rFonts w:cs="Arial"/>
        </w:rPr>
        <w:t xml:space="preserve"> Appellant </w:t>
      </w:r>
      <w:r w:rsidR="00B65FF9">
        <w:rPr>
          <w:rFonts w:cs="Arial"/>
        </w:rPr>
        <w:t>contended</w:t>
      </w:r>
      <w:r>
        <w:rPr>
          <w:rFonts w:cs="Arial"/>
        </w:rPr>
        <w:t xml:space="preserve"> that </w:t>
      </w:r>
      <w:r w:rsidR="00666BF5">
        <w:rPr>
          <w:rFonts w:cs="Arial"/>
        </w:rPr>
        <w:t>the requirements of the definitions to include a</w:t>
      </w:r>
      <w:r w:rsidR="00646B11">
        <w:rPr>
          <w:rFonts w:cs="Arial"/>
        </w:rPr>
        <w:t>n effect by</w:t>
      </w:r>
      <w:r w:rsidR="00CB0B33">
        <w:rPr>
          <w:rFonts w:cs="Arial"/>
        </w:rPr>
        <w:t xml:space="preserve"> heat, light, sound, gas, smoke or a combination of such, a simple fire would not </w:t>
      </w:r>
      <w:r w:rsidR="00345749">
        <w:rPr>
          <w:rFonts w:cs="Arial"/>
        </w:rPr>
        <w:t>suffice,</w:t>
      </w:r>
      <w:r w:rsidR="00CB0B33">
        <w:rPr>
          <w:rFonts w:cs="Arial"/>
        </w:rPr>
        <w:t xml:space="preserve"> and the definitions would require a </w:t>
      </w:r>
      <w:r w:rsidR="001452D5">
        <w:rPr>
          <w:rFonts w:cs="Arial"/>
        </w:rPr>
        <w:t xml:space="preserve">significant eye catching element of flair similar to that of a firework.  </w:t>
      </w:r>
      <w:r w:rsidR="00304677">
        <w:rPr>
          <w:rFonts w:cs="Arial"/>
        </w:rPr>
        <w:t xml:space="preserve">The Appellant favoured the definition of pyrotechnic </w:t>
      </w:r>
      <w:r w:rsidR="00AF39AA">
        <w:rPr>
          <w:rFonts w:cs="Arial"/>
        </w:rPr>
        <w:t>from s.134 of the Policing and Crime Act</w:t>
      </w:r>
      <w:r w:rsidR="004D6379">
        <w:rPr>
          <w:rFonts w:cs="Arial"/>
        </w:rPr>
        <w:t xml:space="preserve"> </w:t>
      </w:r>
      <w:r w:rsidR="00AF0DDB">
        <w:rPr>
          <w:rFonts w:cs="Arial"/>
        </w:rPr>
        <w:t xml:space="preserve">2017 with particular focus on the exclusion of </w:t>
      </w:r>
      <w:r w:rsidR="00806EE1">
        <w:rPr>
          <w:rFonts w:cs="Arial"/>
        </w:rPr>
        <w:t xml:space="preserve">matches from the definition.  </w:t>
      </w:r>
    </w:p>
    <w:p w14:paraId="06E16E85" w14:textId="1872BBA0" w:rsidR="00172672" w:rsidRDefault="00090DC0" w:rsidP="00A334FC">
      <w:pPr>
        <w:pStyle w:val="NoSpacing"/>
        <w:jc w:val="both"/>
        <w:rPr>
          <w:rFonts w:cs="Arial"/>
        </w:rPr>
      </w:pPr>
      <w:r>
        <w:rPr>
          <w:rFonts w:cs="Arial"/>
        </w:rPr>
        <w:tab/>
        <w:t xml:space="preserve">In R v </w:t>
      </w:r>
      <w:proofErr w:type="spellStart"/>
      <w:r>
        <w:rPr>
          <w:rFonts w:cs="Arial"/>
        </w:rPr>
        <w:t>Bouch</w:t>
      </w:r>
      <w:proofErr w:type="spellEnd"/>
      <w:r w:rsidR="003D2534">
        <w:rPr>
          <w:rFonts w:cs="Arial"/>
        </w:rPr>
        <w:t xml:space="preserve"> (1982) 76 Cr App R 11 the question was whether a petrol bomb was an explosive substance.  </w:t>
      </w:r>
      <w:r w:rsidR="00F04104">
        <w:rPr>
          <w:rFonts w:cs="Arial"/>
        </w:rPr>
        <w:t xml:space="preserve">Lord Lane CJ set out three ways in which the petrol bombs could be found to be explosions.  First that </w:t>
      </w:r>
      <w:r w:rsidR="005B2607">
        <w:rPr>
          <w:rFonts w:cs="Arial"/>
        </w:rPr>
        <w:t xml:space="preserve">they could and did explode, second that they </w:t>
      </w:r>
      <w:r w:rsidR="006C3DA9">
        <w:rPr>
          <w:rFonts w:cs="Arial"/>
        </w:rPr>
        <w:t xml:space="preserve">consisted of material for making an explosive substance (petrol and air) and </w:t>
      </w:r>
      <w:r w:rsidR="001B5CE0">
        <w:rPr>
          <w:rFonts w:cs="Arial"/>
        </w:rPr>
        <w:t>that they were manufactured with a view of producing a pyrotechnic effect</w:t>
      </w:r>
      <w:r w:rsidR="004C15BB">
        <w:rPr>
          <w:rFonts w:cs="Arial"/>
        </w:rPr>
        <w:t xml:space="preserve"> ([250-251])</w:t>
      </w:r>
      <w:r w:rsidR="001B5CE0">
        <w:rPr>
          <w:rFonts w:cs="Arial"/>
        </w:rPr>
        <w:t xml:space="preserve">. </w:t>
      </w:r>
      <w:r w:rsidR="0027336F">
        <w:rPr>
          <w:rFonts w:cs="Arial"/>
        </w:rPr>
        <w:t xml:space="preserve">When considering the nature of a pyrotechnic, Lord Lane </w:t>
      </w:r>
      <w:r w:rsidR="008D221E">
        <w:rPr>
          <w:rFonts w:cs="Arial"/>
        </w:rPr>
        <w:t xml:space="preserve">looked at The Orion [1891] PD 307 where a flare was described as a </w:t>
      </w:r>
      <w:r w:rsidR="00E60D3C">
        <w:rPr>
          <w:rFonts w:cs="Arial"/>
        </w:rPr>
        <w:t>pyrotechnic and</w:t>
      </w:r>
      <w:r w:rsidR="009D7DC9">
        <w:rPr>
          <w:rFonts w:cs="Arial"/>
        </w:rPr>
        <w:t xml:space="preserve"> concluded that items such as flares or </w:t>
      </w:r>
      <w:r w:rsidR="00BA25CF">
        <w:rPr>
          <w:rFonts w:cs="Arial"/>
        </w:rPr>
        <w:t>a fireball would fall within this definition</w:t>
      </w:r>
      <w:r w:rsidR="00702D15">
        <w:rPr>
          <w:rFonts w:cs="Arial"/>
        </w:rPr>
        <w:t xml:space="preserve"> ([253])</w:t>
      </w:r>
      <w:r w:rsidR="00BA25CF">
        <w:rPr>
          <w:rFonts w:cs="Arial"/>
        </w:rPr>
        <w:t xml:space="preserve">. </w:t>
      </w:r>
      <w:r w:rsidR="00544E50">
        <w:rPr>
          <w:rFonts w:cs="Arial"/>
        </w:rPr>
        <w:t xml:space="preserve"> </w:t>
      </w:r>
      <w:r w:rsidR="0087570E">
        <w:rPr>
          <w:rFonts w:cs="Arial"/>
        </w:rPr>
        <w:t xml:space="preserve">As such, </w:t>
      </w:r>
      <w:r w:rsidR="00C833A8">
        <w:rPr>
          <w:rFonts w:cs="Arial"/>
        </w:rPr>
        <w:t xml:space="preserve">the court in </w:t>
      </w:r>
      <w:proofErr w:type="spellStart"/>
      <w:r w:rsidR="00C833A8">
        <w:rPr>
          <w:rFonts w:cs="Arial"/>
        </w:rPr>
        <w:t>Bouch</w:t>
      </w:r>
      <w:proofErr w:type="spellEnd"/>
      <w:r w:rsidR="00C833A8">
        <w:rPr>
          <w:rFonts w:cs="Arial"/>
        </w:rPr>
        <w:t xml:space="preserve"> approved the trial judge’s direction that </w:t>
      </w:r>
      <w:r w:rsidR="0039051C">
        <w:rPr>
          <w:rFonts w:cs="Arial"/>
        </w:rPr>
        <w:t>‘</w:t>
      </w:r>
      <w:r w:rsidR="00C833A8">
        <w:rPr>
          <w:rFonts w:cs="Arial"/>
        </w:rPr>
        <w:t xml:space="preserve">a </w:t>
      </w:r>
      <w:r w:rsidR="0039051C">
        <w:rPr>
          <w:rFonts w:cs="Arial"/>
        </w:rPr>
        <w:t>“p</w:t>
      </w:r>
      <w:r w:rsidR="00C833A8">
        <w:rPr>
          <w:rFonts w:cs="Arial"/>
        </w:rPr>
        <w:t>yrotechnic effect</w:t>
      </w:r>
      <w:r w:rsidR="0039051C">
        <w:rPr>
          <w:rFonts w:cs="Arial"/>
        </w:rPr>
        <w:t>”</w:t>
      </w:r>
      <w:r w:rsidR="00C833A8">
        <w:rPr>
          <w:rFonts w:cs="Arial"/>
        </w:rPr>
        <w:t xml:space="preserve"> means fire.  It means fire produce by the sudden triggering of a device, not a torch</w:t>
      </w:r>
      <w:r w:rsidR="0039051C">
        <w:rPr>
          <w:rFonts w:cs="Arial"/>
        </w:rPr>
        <w:t xml:space="preserve">…’ </w:t>
      </w:r>
      <w:r w:rsidR="00BD5725">
        <w:rPr>
          <w:rFonts w:cs="Arial"/>
        </w:rPr>
        <w:t xml:space="preserve">([250]).  The prosecution in </w:t>
      </w:r>
      <w:r w:rsidR="00426AF1">
        <w:rPr>
          <w:rFonts w:cs="Arial"/>
        </w:rPr>
        <w:t xml:space="preserve">the case of </w:t>
      </w:r>
      <w:proofErr w:type="spellStart"/>
      <w:r w:rsidR="00426AF1">
        <w:rPr>
          <w:rFonts w:cs="Arial"/>
        </w:rPr>
        <w:t>Ma</w:t>
      </w:r>
      <w:r w:rsidR="00EB7F8D">
        <w:rPr>
          <w:rFonts w:cs="Arial"/>
        </w:rPr>
        <w:t>r</w:t>
      </w:r>
      <w:r w:rsidR="00426AF1">
        <w:rPr>
          <w:rFonts w:cs="Arial"/>
        </w:rPr>
        <w:t>gelis</w:t>
      </w:r>
      <w:proofErr w:type="spellEnd"/>
      <w:r w:rsidR="00426AF1">
        <w:rPr>
          <w:rFonts w:cs="Arial"/>
        </w:rPr>
        <w:t xml:space="preserve"> argued that the igniting (or potential ignition) of the devices in on the various parcels fell</w:t>
      </w:r>
      <w:r w:rsidR="00BC136D">
        <w:rPr>
          <w:rFonts w:cs="Arial"/>
        </w:rPr>
        <w:t xml:space="preserve"> within the meaning of this direction.</w:t>
      </w:r>
    </w:p>
    <w:p w14:paraId="1F65DFFB" w14:textId="77777777" w:rsidR="00E528BD" w:rsidRDefault="00E528BD" w:rsidP="00D339CE">
      <w:pPr>
        <w:pStyle w:val="NoSpacing"/>
        <w:ind w:firstLine="720"/>
        <w:jc w:val="both"/>
        <w:rPr>
          <w:rFonts w:cs="Arial"/>
        </w:rPr>
      </w:pPr>
    </w:p>
    <w:p w14:paraId="4DE45B23" w14:textId="20F7209C" w:rsidR="00965327" w:rsidRPr="005D4E42" w:rsidRDefault="00D5655E" w:rsidP="00725310">
      <w:pPr>
        <w:pStyle w:val="NoSpacing"/>
        <w:ind w:firstLine="720"/>
        <w:jc w:val="both"/>
      </w:pPr>
      <w:r w:rsidRPr="005D4E42">
        <w:rPr>
          <w:b/>
        </w:rPr>
        <w:t>Held</w:t>
      </w:r>
      <w:r w:rsidRPr="005D4E42">
        <w:t xml:space="preserve">, </w:t>
      </w:r>
      <w:r w:rsidRPr="005D4E42">
        <w:rPr>
          <w:b/>
        </w:rPr>
        <w:t>rejecting the appeal</w:t>
      </w:r>
      <w:r w:rsidRPr="005D4E42">
        <w:t xml:space="preserve"> </w:t>
      </w:r>
      <w:r w:rsidR="004755BC">
        <w:t xml:space="preserve">that the </w:t>
      </w:r>
      <w:r w:rsidR="00F61B62">
        <w:t xml:space="preserve">device was not tantamount to simply a safety </w:t>
      </w:r>
      <w:r w:rsidR="0001106C">
        <w:t>match,</w:t>
      </w:r>
      <w:r w:rsidR="00F61B62">
        <w:t xml:space="preserve"> but a substance created from match heads designed to cause a fire at a pre-determined time.  </w:t>
      </w:r>
      <w:r w:rsidR="00292EDB">
        <w:t xml:space="preserve">Although the </w:t>
      </w:r>
      <w:r w:rsidR="00E44401">
        <w:t>1883 Act provides no definition of an explosive substance, u</w:t>
      </w:r>
      <w:r w:rsidR="006E3D42">
        <w:t>nder</w:t>
      </w:r>
      <w:r w:rsidR="00F6325D">
        <w:t xml:space="preserve"> section 3 of</w:t>
      </w:r>
      <w:r w:rsidR="006E3D42">
        <w:t xml:space="preserve"> the Explosive</w:t>
      </w:r>
      <w:r w:rsidR="00EC0831">
        <w:t>s</w:t>
      </w:r>
      <w:r w:rsidR="006E3D42">
        <w:t xml:space="preserve"> Act </w:t>
      </w:r>
      <w:r w:rsidR="00F6325D">
        <w:t>1875 an explosive substance is defined as being</w:t>
      </w:r>
      <w:r w:rsidR="00B43449">
        <w:t xml:space="preserve"> something capable of producing a ‘pyrotechnic effect’.</w:t>
      </w:r>
      <w:r w:rsidR="00F6325D">
        <w:t xml:space="preserve"> </w:t>
      </w:r>
      <w:r w:rsidR="00F61B62">
        <w:t xml:space="preserve">The </w:t>
      </w:r>
      <w:r w:rsidR="00730EA5">
        <w:t xml:space="preserve">jury were entitled to </w:t>
      </w:r>
      <w:r w:rsidR="0065470E">
        <w:t xml:space="preserve">apply the ordinary meaning of the word ‘pyrotechnic’ and make up their own minds whether the result of the ignited material would be considered a ‘pyrotechnic effect’ </w:t>
      </w:r>
      <w:r w:rsidR="00F241F0">
        <w:t>and as such the trial judge was correct to find that there was a case to answer and that this could be left to the jury to determine as a matter of fact</w:t>
      </w:r>
      <w:r w:rsidR="002F5451" w:rsidRPr="005D4E42">
        <w:t>.</w:t>
      </w:r>
    </w:p>
    <w:p w14:paraId="35365B07" w14:textId="6801FF48" w:rsidR="00A444E4" w:rsidRPr="005D4E42" w:rsidRDefault="00965327" w:rsidP="00725310">
      <w:pPr>
        <w:pStyle w:val="NoSpacing"/>
        <w:ind w:firstLine="720"/>
        <w:jc w:val="both"/>
      </w:pPr>
      <w:r w:rsidRPr="005D4E42">
        <w:rPr>
          <w:rFonts w:cs="Arial"/>
        </w:rPr>
        <w:t xml:space="preserve"> </w:t>
      </w:r>
      <w:r w:rsidR="00EC6339" w:rsidRPr="005D4E42">
        <w:rPr>
          <w:rFonts w:cs="Arial"/>
        </w:rPr>
        <w:t xml:space="preserve"> </w:t>
      </w:r>
    </w:p>
    <w:p w14:paraId="4DAAB4A5" w14:textId="77777777" w:rsidR="008233B0" w:rsidRPr="005D4E42" w:rsidRDefault="008233B0" w:rsidP="00986364">
      <w:pPr>
        <w:pStyle w:val="NoSpacing"/>
        <w:jc w:val="both"/>
        <w:rPr>
          <w:rFonts w:cs="Arial"/>
          <w:b/>
          <w:sz w:val="32"/>
          <w:szCs w:val="32"/>
        </w:rPr>
      </w:pPr>
      <w:r w:rsidRPr="005D4E42">
        <w:rPr>
          <w:rFonts w:cs="Arial"/>
          <w:b/>
          <w:sz w:val="32"/>
          <w:szCs w:val="32"/>
        </w:rPr>
        <w:t>Commentary</w:t>
      </w:r>
    </w:p>
    <w:p w14:paraId="2D28FEBA" w14:textId="77777777" w:rsidR="005D4E42" w:rsidRPr="005D4E42" w:rsidRDefault="005D4E42" w:rsidP="00986364">
      <w:pPr>
        <w:pStyle w:val="NoSpacing"/>
        <w:jc w:val="both"/>
        <w:rPr>
          <w:rFonts w:cs="Arial"/>
          <w:b/>
        </w:rPr>
      </w:pPr>
    </w:p>
    <w:p w14:paraId="56F6EABC" w14:textId="02ABB2FB" w:rsidR="00B47DF1" w:rsidRDefault="00755322" w:rsidP="0025113E">
      <w:pPr>
        <w:pStyle w:val="NoSpacing"/>
        <w:jc w:val="both"/>
        <w:rPr>
          <w:rFonts w:cs="Arial"/>
        </w:rPr>
      </w:pPr>
      <w:r>
        <w:rPr>
          <w:rFonts w:cs="Arial"/>
        </w:rPr>
        <w:tab/>
        <w:t>Lord</w:t>
      </w:r>
      <w:r w:rsidR="001E4CE6">
        <w:rPr>
          <w:rFonts w:cs="Arial"/>
        </w:rPr>
        <w:t xml:space="preserve"> Justice Males </w:t>
      </w:r>
      <w:r w:rsidR="00E878C5">
        <w:rPr>
          <w:rFonts w:cs="Arial"/>
        </w:rPr>
        <w:t>dismissed arguments from the Appellant</w:t>
      </w:r>
      <w:r w:rsidR="00FB1325">
        <w:rPr>
          <w:rFonts w:cs="Arial"/>
        </w:rPr>
        <w:t>’</w:t>
      </w:r>
      <w:r w:rsidR="00E878C5">
        <w:rPr>
          <w:rFonts w:cs="Arial"/>
        </w:rPr>
        <w:t>s</w:t>
      </w:r>
      <w:r w:rsidR="00FB1325">
        <w:rPr>
          <w:rFonts w:cs="Arial"/>
        </w:rPr>
        <w:t xml:space="preserve"> counsel</w:t>
      </w:r>
      <w:r w:rsidR="00E878C5">
        <w:rPr>
          <w:rFonts w:cs="Arial"/>
        </w:rPr>
        <w:t xml:space="preserve"> </w:t>
      </w:r>
      <w:r w:rsidR="00996149">
        <w:rPr>
          <w:rFonts w:cs="Arial"/>
        </w:rPr>
        <w:t xml:space="preserve">equating the device used in the present case with safety matches or matches.  The </w:t>
      </w:r>
      <w:r w:rsidR="00442CF8">
        <w:rPr>
          <w:rFonts w:cs="Arial"/>
        </w:rPr>
        <w:t xml:space="preserve">connotation </w:t>
      </w:r>
      <w:r w:rsidR="007B1125">
        <w:rPr>
          <w:rFonts w:cs="Arial"/>
        </w:rPr>
        <w:t>being that when the combustible heads of the matches were removed, they ceased being matches and became components to a different type of device.</w:t>
      </w:r>
      <w:r w:rsidR="00766AFB">
        <w:rPr>
          <w:rFonts w:cs="Arial"/>
        </w:rPr>
        <w:t xml:space="preserve">  </w:t>
      </w:r>
      <w:r w:rsidR="00DC73E7">
        <w:rPr>
          <w:rFonts w:cs="Arial"/>
        </w:rPr>
        <w:t xml:space="preserve">It was perhaps a mistake on behalf of the Appellants </w:t>
      </w:r>
      <w:r w:rsidR="006A6A31">
        <w:rPr>
          <w:rFonts w:cs="Arial"/>
        </w:rPr>
        <w:t xml:space="preserve">anyway </w:t>
      </w:r>
      <w:r w:rsidR="00DC73E7">
        <w:rPr>
          <w:rFonts w:cs="Arial"/>
        </w:rPr>
        <w:t>to argue that the definition of ‘pyrotechnic effect’ under s.134 of the Police and Crime Act 2017 should be favoured as the</w:t>
      </w:r>
      <w:r w:rsidR="00581720">
        <w:rPr>
          <w:rFonts w:cs="Arial"/>
        </w:rPr>
        <w:t xml:space="preserve"> </w:t>
      </w:r>
      <w:r w:rsidR="009F2DD7">
        <w:rPr>
          <w:rFonts w:cs="Arial"/>
        </w:rPr>
        <w:t xml:space="preserve">addition of </w:t>
      </w:r>
      <w:r w:rsidR="002A2DA7">
        <w:rPr>
          <w:rFonts w:cs="Arial"/>
        </w:rPr>
        <w:t>s.134(4)(a)</w:t>
      </w:r>
      <w:r w:rsidR="00060E57">
        <w:rPr>
          <w:rFonts w:cs="Arial"/>
        </w:rPr>
        <w:t>,</w:t>
      </w:r>
      <w:r w:rsidR="002A2DA7">
        <w:rPr>
          <w:rFonts w:cs="Arial"/>
        </w:rPr>
        <w:t xml:space="preserve"> excluding a match from the definition</w:t>
      </w:r>
      <w:r w:rsidR="00920FA4">
        <w:rPr>
          <w:rFonts w:cs="Arial"/>
        </w:rPr>
        <w:t xml:space="preserve"> </w:t>
      </w:r>
      <w:r w:rsidR="002A2DA7">
        <w:rPr>
          <w:rFonts w:cs="Arial"/>
        </w:rPr>
        <w:t xml:space="preserve">suggests a match </w:t>
      </w:r>
      <w:r w:rsidR="002A2DA7">
        <w:rPr>
          <w:rFonts w:cs="Arial"/>
        </w:rPr>
        <w:lastRenderedPageBreak/>
        <w:t>would have otherwise been classed as a pyrotechnic</w:t>
      </w:r>
      <w:r w:rsidR="00515789">
        <w:rPr>
          <w:rFonts w:cs="Arial"/>
        </w:rPr>
        <w:t xml:space="preserve"> considering that the burning of a match head, whether as a match or as an ingredient to another </w:t>
      </w:r>
      <w:r w:rsidR="00D637D4">
        <w:rPr>
          <w:rFonts w:cs="Arial"/>
        </w:rPr>
        <w:t xml:space="preserve">type of device would have the same burning effect.  </w:t>
      </w:r>
      <w:r w:rsidR="00581720">
        <w:rPr>
          <w:rFonts w:cs="Arial"/>
        </w:rPr>
        <w:t xml:space="preserve"> </w:t>
      </w:r>
    </w:p>
    <w:p w14:paraId="117AF424" w14:textId="576E287E" w:rsidR="0025113E" w:rsidRDefault="00C971D6" w:rsidP="0037404C">
      <w:pPr>
        <w:pStyle w:val="NoSpacing"/>
        <w:ind w:firstLine="720"/>
        <w:jc w:val="both"/>
        <w:rPr>
          <w:rFonts w:cs="Arial"/>
        </w:rPr>
      </w:pPr>
      <w:r>
        <w:rPr>
          <w:rFonts w:cs="Arial"/>
        </w:rPr>
        <w:t xml:space="preserve">In the end, the Court determined that the case was concerned </w:t>
      </w:r>
      <w:r w:rsidR="00343D99">
        <w:rPr>
          <w:rFonts w:cs="Arial"/>
        </w:rPr>
        <w:t>with an accumulated quantity of match-head composite forming part of a device intended to cause a fire at a predetermined time</w:t>
      </w:r>
      <w:r w:rsidR="00D71067">
        <w:rPr>
          <w:rFonts w:cs="Arial"/>
        </w:rPr>
        <w:t>’ (at [50])</w:t>
      </w:r>
      <w:r w:rsidR="00343D99">
        <w:rPr>
          <w:rFonts w:cs="Arial"/>
        </w:rPr>
        <w:t>.</w:t>
      </w:r>
      <w:r w:rsidR="00AA1184">
        <w:rPr>
          <w:rFonts w:cs="Arial"/>
        </w:rPr>
        <w:t xml:space="preserve">  His Lordship also </w:t>
      </w:r>
      <w:r w:rsidR="00F65E81">
        <w:rPr>
          <w:rFonts w:cs="Arial"/>
        </w:rPr>
        <w:t>rejected the arguments of the Appellant that in order to b</w:t>
      </w:r>
      <w:r w:rsidR="000A1DE3">
        <w:rPr>
          <w:rFonts w:cs="Arial"/>
        </w:rPr>
        <w:t xml:space="preserve">ring about a ‘pyrotechnic effect’ that </w:t>
      </w:r>
      <w:r>
        <w:rPr>
          <w:rFonts w:cs="Arial"/>
        </w:rPr>
        <w:t xml:space="preserve">there would be a requirement of a significant </w:t>
      </w:r>
      <w:r w:rsidR="004B6D65">
        <w:rPr>
          <w:rFonts w:cs="Arial"/>
        </w:rPr>
        <w:t xml:space="preserve">amount of light or heat or as the Appellant put it, an </w:t>
      </w:r>
      <w:r w:rsidR="0080440B">
        <w:rPr>
          <w:rFonts w:cs="Arial"/>
        </w:rPr>
        <w:t>eye-catching</w:t>
      </w:r>
      <w:r w:rsidR="004B6D65">
        <w:rPr>
          <w:rFonts w:cs="Arial"/>
        </w:rPr>
        <w:t xml:space="preserve"> element of flair akin to a firework.  </w:t>
      </w:r>
      <w:r w:rsidR="00987BB6">
        <w:rPr>
          <w:rFonts w:cs="Arial"/>
        </w:rPr>
        <w:t xml:space="preserve">The Court </w:t>
      </w:r>
      <w:r w:rsidR="00B06681">
        <w:rPr>
          <w:rFonts w:cs="Arial"/>
        </w:rPr>
        <w:t xml:space="preserve">was clear that there was no requirement within the various definitions of </w:t>
      </w:r>
      <w:r w:rsidR="00653C0B">
        <w:rPr>
          <w:rFonts w:cs="Arial"/>
        </w:rPr>
        <w:t>a ‘pyrotechnic’ for a significant amount of light or heat</w:t>
      </w:r>
      <w:r w:rsidR="00FA50E4">
        <w:rPr>
          <w:rFonts w:cs="Arial"/>
        </w:rPr>
        <w:t xml:space="preserve"> or any need for any particular danger to life or property.  </w:t>
      </w:r>
      <w:r w:rsidR="00920459">
        <w:rPr>
          <w:rFonts w:cs="Arial"/>
        </w:rPr>
        <w:t xml:space="preserve">The device, in question was capable of producing a sudden triggering of fire </w:t>
      </w:r>
      <w:r w:rsidR="00AA31D1">
        <w:rPr>
          <w:rFonts w:cs="Arial"/>
        </w:rPr>
        <w:t>under the approved direction</w:t>
      </w:r>
      <w:r w:rsidR="00862CA6">
        <w:rPr>
          <w:rFonts w:cs="Arial"/>
        </w:rPr>
        <w:t xml:space="preserve"> set out</w:t>
      </w:r>
      <w:r w:rsidR="00AA31D1">
        <w:rPr>
          <w:rFonts w:cs="Arial"/>
        </w:rPr>
        <w:t xml:space="preserve"> in</w:t>
      </w:r>
      <w:r w:rsidR="00862CA6">
        <w:rPr>
          <w:rFonts w:cs="Arial"/>
        </w:rPr>
        <w:t xml:space="preserve"> R v</w:t>
      </w:r>
      <w:r w:rsidR="00AA31D1">
        <w:rPr>
          <w:rFonts w:cs="Arial"/>
        </w:rPr>
        <w:t xml:space="preserve"> </w:t>
      </w:r>
      <w:proofErr w:type="spellStart"/>
      <w:r w:rsidR="00AA31D1">
        <w:rPr>
          <w:rFonts w:cs="Arial"/>
        </w:rPr>
        <w:t>Bouch</w:t>
      </w:r>
      <w:proofErr w:type="spellEnd"/>
      <w:r w:rsidR="00AA31D1">
        <w:rPr>
          <w:rFonts w:cs="Arial"/>
        </w:rPr>
        <w:t xml:space="preserve">.  </w:t>
      </w:r>
      <w:r w:rsidR="003569EF">
        <w:rPr>
          <w:rFonts w:cs="Arial"/>
        </w:rPr>
        <w:t xml:space="preserve">But the court preferred the definition of ‘pyrotechnic’ </w:t>
      </w:r>
      <w:r w:rsidR="009C55DF">
        <w:rPr>
          <w:rFonts w:cs="Arial"/>
        </w:rPr>
        <w:t>found in</w:t>
      </w:r>
      <w:r w:rsidR="00862CA6">
        <w:rPr>
          <w:rFonts w:cs="Arial"/>
        </w:rPr>
        <w:t xml:space="preserve"> Regulation 3 of</w:t>
      </w:r>
      <w:r w:rsidR="009C55DF">
        <w:rPr>
          <w:rFonts w:cs="Arial"/>
        </w:rPr>
        <w:t xml:space="preserve"> </w:t>
      </w:r>
      <w:r w:rsidR="00862CA6">
        <w:rPr>
          <w:rFonts w:cs="Arial"/>
        </w:rPr>
        <w:t>T</w:t>
      </w:r>
      <w:r w:rsidR="009C55DF">
        <w:rPr>
          <w:rFonts w:cs="Arial"/>
        </w:rPr>
        <w:t xml:space="preserve">he </w:t>
      </w:r>
      <w:r w:rsidR="006542E1">
        <w:rPr>
          <w:rFonts w:cs="Arial"/>
        </w:rPr>
        <w:t>Pyrotechnic Articles (Safety) Regulations 201</w:t>
      </w:r>
      <w:r w:rsidR="00862CA6">
        <w:rPr>
          <w:rFonts w:cs="Arial"/>
        </w:rPr>
        <w:t>5.</w:t>
      </w:r>
      <w:r w:rsidR="003569EF">
        <w:rPr>
          <w:rFonts w:cs="Arial"/>
        </w:rPr>
        <w:t xml:space="preserve"> </w:t>
      </w:r>
      <w:r w:rsidR="003443A6">
        <w:rPr>
          <w:rFonts w:cs="Arial"/>
        </w:rPr>
        <w:t xml:space="preserve"> </w:t>
      </w:r>
      <w:r w:rsidR="00F631B8">
        <w:rPr>
          <w:rFonts w:cs="Arial"/>
        </w:rPr>
        <w:t xml:space="preserve">The Court noted that the term ‘pyrotechnic effect’ </w:t>
      </w:r>
      <w:r w:rsidR="00E30D62">
        <w:rPr>
          <w:rFonts w:cs="Arial"/>
        </w:rPr>
        <w:t xml:space="preserve">is a term which cannot be given an ordinary meaning and a jury would need </w:t>
      </w:r>
      <w:r w:rsidR="0065035E">
        <w:rPr>
          <w:rFonts w:cs="Arial"/>
        </w:rPr>
        <w:t xml:space="preserve">to be given assistance.  </w:t>
      </w:r>
      <w:r w:rsidR="003443A6">
        <w:rPr>
          <w:rFonts w:cs="Arial"/>
        </w:rPr>
        <w:t xml:space="preserve">As a result of </w:t>
      </w:r>
      <w:proofErr w:type="spellStart"/>
      <w:r w:rsidR="003443A6">
        <w:rPr>
          <w:rFonts w:cs="Arial"/>
        </w:rPr>
        <w:t>Margelis</w:t>
      </w:r>
      <w:proofErr w:type="spellEnd"/>
      <w:r w:rsidR="00E057BE">
        <w:rPr>
          <w:rFonts w:cs="Arial"/>
        </w:rPr>
        <w:t xml:space="preserve"> a pyrotechnic effect:</w:t>
      </w:r>
    </w:p>
    <w:p w14:paraId="28665865" w14:textId="7959D176" w:rsidR="00E057BE" w:rsidRDefault="00E057BE" w:rsidP="0037404C">
      <w:pPr>
        <w:pStyle w:val="NoSpacing"/>
        <w:ind w:firstLine="720"/>
        <w:jc w:val="both"/>
        <w:rPr>
          <w:rFonts w:cs="Arial"/>
        </w:rPr>
      </w:pPr>
    </w:p>
    <w:p w14:paraId="05C5939B" w14:textId="1ED70B36" w:rsidR="00E057BE" w:rsidRPr="00CF0B4C" w:rsidRDefault="00CB79BD" w:rsidP="00CF0B4C">
      <w:pPr>
        <w:pStyle w:val="NoSpacing"/>
        <w:ind w:left="720" w:right="720"/>
        <w:jc w:val="both"/>
        <w:rPr>
          <w:rFonts w:cs="Arial"/>
          <w:sz w:val="20"/>
          <w:szCs w:val="20"/>
        </w:rPr>
      </w:pPr>
      <w:r w:rsidRPr="00CF0B4C">
        <w:rPr>
          <w:rFonts w:cs="Arial"/>
          <w:sz w:val="20"/>
          <w:szCs w:val="20"/>
        </w:rPr>
        <w:t xml:space="preserve">…occurs when, as a result of </w:t>
      </w:r>
      <w:r w:rsidR="009721E5" w:rsidRPr="00CF0B4C">
        <w:rPr>
          <w:rFonts w:cs="Arial"/>
          <w:sz w:val="20"/>
          <w:szCs w:val="20"/>
        </w:rPr>
        <w:t xml:space="preserve">a sudden triggering event, heat, light, sound, gas smoke or a combination </w:t>
      </w:r>
      <w:r w:rsidR="00791146" w:rsidRPr="00CF0B4C">
        <w:rPr>
          <w:rFonts w:cs="Arial"/>
          <w:sz w:val="20"/>
          <w:szCs w:val="20"/>
        </w:rPr>
        <w:t xml:space="preserve">of these effects is produced through a </w:t>
      </w:r>
      <w:proofErr w:type="spellStart"/>
      <w:r w:rsidR="00791146" w:rsidRPr="00CF0B4C">
        <w:rPr>
          <w:rFonts w:cs="Arial"/>
          <w:sz w:val="20"/>
          <w:szCs w:val="20"/>
        </w:rPr>
        <w:t>self sustained</w:t>
      </w:r>
      <w:proofErr w:type="spellEnd"/>
      <w:r w:rsidR="00791146" w:rsidRPr="00CF0B4C">
        <w:rPr>
          <w:rFonts w:cs="Arial"/>
          <w:sz w:val="20"/>
          <w:szCs w:val="20"/>
        </w:rPr>
        <w:t xml:space="preserve"> exothermic (i.e. energy releasing) chemical reaction.</w:t>
      </w:r>
    </w:p>
    <w:p w14:paraId="54440693" w14:textId="09033DBC" w:rsidR="00FC6CD6" w:rsidRDefault="00FC6CD6" w:rsidP="00FC6CD6">
      <w:pPr>
        <w:pStyle w:val="NoSpacing"/>
        <w:jc w:val="both"/>
        <w:rPr>
          <w:rFonts w:cs="Arial"/>
        </w:rPr>
      </w:pPr>
    </w:p>
    <w:p w14:paraId="5C63FBE2" w14:textId="2B5FD390" w:rsidR="00FC6CD6" w:rsidRDefault="00FC6CD6" w:rsidP="00FC6CD6">
      <w:pPr>
        <w:pStyle w:val="NoSpacing"/>
        <w:jc w:val="both"/>
        <w:rPr>
          <w:rFonts w:cs="Arial"/>
        </w:rPr>
      </w:pPr>
      <w:r>
        <w:rPr>
          <w:rFonts w:cs="Arial"/>
        </w:rPr>
        <w:tab/>
      </w:r>
      <w:r w:rsidR="000826FB">
        <w:rPr>
          <w:rFonts w:cs="Arial"/>
        </w:rPr>
        <w:t>The definition of an explosive substance found through the combination of the Explosives Act 1</w:t>
      </w:r>
      <w:r w:rsidR="00C94049">
        <w:rPr>
          <w:rFonts w:cs="Arial"/>
        </w:rPr>
        <w:t>875 and the Explosive Substances Act 1883</w:t>
      </w:r>
      <w:r w:rsidR="008275B0">
        <w:rPr>
          <w:rFonts w:cs="Arial"/>
        </w:rPr>
        <w:t xml:space="preserve"> made reference to ‘pyrotechnic effect’ but failed to provide an adequate definition of what this involved.  The decision in </w:t>
      </w:r>
      <w:proofErr w:type="spellStart"/>
      <w:r w:rsidR="008275B0">
        <w:rPr>
          <w:rFonts w:cs="Arial"/>
        </w:rPr>
        <w:t>Margelis</w:t>
      </w:r>
      <w:proofErr w:type="spellEnd"/>
      <w:r w:rsidR="008275B0">
        <w:rPr>
          <w:rFonts w:cs="Arial"/>
        </w:rPr>
        <w:t xml:space="preserve"> </w:t>
      </w:r>
      <w:r w:rsidR="00183104">
        <w:rPr>
          <w:rFonts w:cs="Arial"/>
        </w:rPr>
        <w:t xml:space="preserve">helps remedy this while also consolidating the modern definitions of pyrotechnics found </w:t>
      </w:r>
      <w:r w:rsidR="00317176">
        <w:rPr>
          <w:rFonts w:cs="Arial"/>
        </w:rPr>
        <w:t xml:space="preserve">in cases such as </w:t>
      </w:r>
      <w:proofErr w:type="spellStart"/>
      <w:r w:rsidR="00317176">
        <w:rPr>
          <w:rFonts w:cs="Arial"/>
        </w:rPr>
        <w:t>Bouch</w:t>
      </w:r>
      <w:proofErr w:type="spellEnd"/>
      <w:r w:rsidR="00317176">
        <w:rPr>
          <w:rFonts w:cs="Arial"/>
        </w:rPr>
        <w:t xml:space="preserve"> and legislation such as the </w:t>
      </w:r>
      <w:r w:rsidR="008E4776">
        <w:rPr>
          <w:rFonts w:cs="Arial"/>
        </w:rPr>
        <w:t xml:space="preserve">Policing and Crime Act 2017, the </w:t>
      </w:r>
      <w:r w:rsidR="001F4B2E">
        <w:rPr>
          <w:rFonts w:cs="Arial"/>
        </w:rPr>
        <w:t xml:space="preserve">Pyrotechnic Articles (Safety) Regulations 2015 and the </w:t>
      </w:r>
      <w:r w:rsidR="0018063D">
        <w:rPr>
          <w:rFonts w:cs="Arial"/>
        </w:rPr>
        <w:t>UN Recommendations on the Transport of Dangerous Goods</w:t>
      </w:r>
      <w:r w:rsidR="00436CD1">
        <w:rPr>
          <w:rFonts w:cs="Arial"/>
        </w:rPr>
        <w:t xml:space="preserve"> Model Regulations.  </w:t>
      </w:r>
    </w:p>
    <w:p w14:paraId="1644056B" w14:textId="02EEAEF1" w:rsidR="00FB53F8" w:rsidRDefault="00FB53F8" w:rsidP="00FC6CD6">
      <w:pPr>
        <w:pStyle w:val="NoSpacing"/>
        <w:jc w:val="both"/>
        <w:rPr>
          <w:rFonts w:cs="Arial"/>
        </w:rPr>
      </w:pPr>
      <w:r>
        <w:rPr>
          <w:rFonts w:cs="Arial"/>
        </w:rPr>
        <w:tab/>
        <w:t xml:space="preserve">The case of </w:t>
      </w:r>
      <w:proofErr w:type="spellStart"/>
      <w:r>
        <w:rPr>
          <w:rFonts w:cs="Arial"/>
        </w:rPr>
        <w:t>Margelis</w:t>
      </w:r>
      <w:proofErr w:type="spellEnd"/>
      <w:r>
        <w:rPr>
          <w:rFonts w:cs="Arial"/>
        </w:rPr>
        <w:t xml:space="preserve"> is just the latest of a spate of cases concerned with </w:t>
      </w:r>
      <w:r w:rsidR="00F57108">
        <w:rPr>
          <w:rFonts w:cs="Arial"/>
        </w:rPr>
        <w:t>the need to clarify definitions under the 1883 Act.  In R v Copeland</w:t>
      </w:r>
      <w:r w:rsidR="003846F8">
        <w:rPr>
          <w:rFonts w:cs="Arial"/>
        </w:rPr>
        <w:t xml:space="preserve"> [2020] UKSC 8, </w:t>
      </w:r>
      <w:r w:rsidR="00A67CC0">
        <w:rPr>
          <w:rFonts w:cs="Arial"/>
        </w:rPr>
        <w:t>the Appellant</w:t>
      </w:r>
      <w:r w:rsidR="00982883">
        <w:rPr>
          <w:rFonts w:cs="Arial"/>
        </w:rPr>
        <w:t xml:space="preserve"> who </w:t>
      </w:r>
      <w:r w:rsidR="00F127E5">
        <w:rPr>
          <w:rFonts w:cs="Arial"/>
        </w:rPr>
        <w:t>was diagnosed with Autism Spectrum</w:t>
      </w:r>
      <w:r w:rsidR="007C108B">
        <w:rPr>
          <w:rFonts w:cs="Arial"/>
        </w:rPr>
        <w:t xml:space="preserve"> Disorder</w:t>
      </w:r>
      <w:r w:rsidR="00EC0A8D">
        <w:rPr>
          <w:rFonts w:cs="Arial"/>
        </w:rPr>
        <w:t xml:space="preserve">, was convicted </w:t>
      </w:r>
      <w:r w:rsidR="006E2407">
        <w:rPr>
          <w:rFonts w:cs="Arial"/>
        </w:rPr>
        <w:t xml:space="preserve">with </w:t>
      </w:r>
      <w:r w:rsidR="00F81BC0">
        <w:rPr>
          <w:rFonts w:cs="Arial"/>
        </w:rPr>
        <w:t xml:space="preserve">knowingly </w:t>
      </w:r>
      <w:r w:rsidR="006E2407">
        <w:rPr>
          <w:rFonts w:cs="Arial"/>
        </w:rPr>
        <w:t>possessi</w:t>
      </w:r>
      <w:r w:rsidR="00F81BC0">
        <w:rPr>
          <w:rFonts w:cs="Arial"/>
        </w:rPr>
        <w:t>ng</w:t>
      </w:r>
      <w:r w:rsidR="006E2407">
        <w:rPr>
          <w:rFonts w:cs="Arial"/>
        </w:rPr>
        <w:t xml:space="preserve"> or control</w:t>
      </w:r>
      <w:r w:rsidR="00F81BC0">
        <w:rPr>
          <w:rFonts w:cs="Arial"/>
        </w:rPr>
        <w:t>ling</w:t>
      </w:r>
      <w:r w:rsidR="006E2407">
        <w:rPr>
          <w:rFonts w:cs="Arial"/>
        </w:rPr>
        <w:t xml:space="preserve"> an explosive substance contrary to s.4(1) of the Explosive Substances Act 1883 </w:t>
      </w:r>
      <w:r w:rsidR="008005AC">
        <w:rPr>
          <w:rFonts w:cs="Arial"/>
        </w:rPr>
        <w:t>when he was found to possess a quantity of Hex</w:t>
      </w:r>
      <w:r w:rsidR="00FE59BB">
        <w:rPr>
          <w:rFonts w:cs="Arial"/>
        </w:rPr>
        <w:t>amethylene Triperoxide Diamine (</w:t>
      </w:r>
      <w:r w:rsidR="00EA34CE">
        <w:rPr>
          <w:rFonts w:cs="Arial"/>
        </w:rPr>
        <w:t xml:space="preserve">HMTD).  </w:t>
      </w:r>
      <w:r w:rsidR="009D5139">
        <w:rPr>
          <w:rFonts w:cs="Arial"/>
        </w:rPr>
        <w:t xml:space="preserve">Under s.4(1) it will not be an offence if it can be shown that </w:t>
      </w:r>
      <w:r w:rsidR="00344B33">
        <w:rPr>
          <w:rFonts w:cs="Arial"/>
        </w:rPr>
        <w:t xml:space="preserve">the substance was in his possession or control for a lawful object.  </w:t>
      </w:r>
      <w:r w:rsidR="00A61B4C">
        <w:rPr>
          <w:rFonts w:cs="Arial"/>
        </w:rPr>
        <w:t>The Appellant’s Aut</w:t>
      </w:r>
      <w:r w:rsidR="00387FA7">
        <w:rPr>
          <w:rFonts w:cs="Arial"/>
        </w:rPr>
        <w:t xml:space="preserve">ism Spectrum Disorder manifested in </w:t>
      </w:r>
      <w:r w:rsidR="001E5D3B">
        <w:rPr>
          <w:rFonts w:cs="Arial"/>
        </w:rPr>
        <w:t>an</w:t>
      </w:r>
      <w:r w:rsidR="00387FA7">
        <w:rPr>
          <w:rFonts w:cs="Arial"/>
        </w:rPr>
        <w:t xml:space="preserve"> obsessional interest in </w:t>
      </w:r>
      <w:r w:rsidR="00BE6089">
        <w:rPr>
          <w:rFonts w:cs="Arial"/>
        </w:rPr>
        <w:t xml:space="preserve">how explosives worked and it was claimed that the possession of the HMTD was </w:t>
      </w:r>
      <w:r w:rsidR="00D82EED">
        <w:rPr>
          <w:rFonts w:cs="Arial"/>
        </w:rPr>
        <w:t xml:space="preserve">for </w:t>
      </w:r>
      <w:r w:rsidR="00F21212">
        <w:rPr>
          <w:rFonts w:cs="Arial"/>
        </w:rPr>
        <w:t xml:space="preserve">his interest, education and experimentation.  </w:t>
      </w:r>
      <w:r w:rsidR="00010173">
        <w:rPr>
          <w:rFonts w:cs="Arial"/>
        </w:rPr>
        <w:t xml:space="preserve">The court considered </w:t>
      </w:r>
      <w:r w:rsidR="00811B32">
        <w:rPr>
          <w:rFonts w:cs="Arial"/>
        </w:rPr>
        <w:t>more recent legislation such as the Explosive Regulations 2014</w:t>
      </w:r>
      <w:r w:rsidR="00342C34">
        <w:rPr>
          <w:rFonts w:cs="Arial"/>
        </w:rPr>
        <w:t xml:space="preserve"> </w:t>
      </w:r>
      <w:r w:rsidR="0006400C">
        <w:rPr>
          <w:rFonts w:cs="Arial"/>
        </w:rPr>
        <w:t xml:space="preserve">along with the Explosive Regulations 2014 Safety Provisions Guidance which allows for </w:t>
      </w:r>
      <w:r w:rsidR="00882AA4">
        <w:rPr>
          <w:rFonts w:cs="Arial"/>
        </w:rPr>
        <w:t xml:space="preserve">private individuals to manufacture explosives and have them in their own possession for their own personal use. </w:t>
      </w:r>
      <w:r w:rsidR="004E1B9D">
        <w:rPr>
          <w:rFonts w:cs="Arial"/>
        </w:rPr>
        <w:t xml:space="preserve">It was sufficient that </w:t>
      </w:r>
      <w:r w:rsidR="0036326A">
        <w:rPr>
          <w:rFonts w:cs="Arial"/>
        </w:rPr>
        <w:t>the Appellant establish on a balance of probabilities that the HMTD was in his possession for the lawful object of experimentation and self-ed</w:t>
      </w:r>
      <w:r w:rsidR="00EF1EF2">
        <w:rPr>
          <w:rFonts w:cs="Arial"/>
        </w:rPr>
        <w:t xml:space="preserve">ucation.  He did not need to explain the precise way in which the substance would be used.  </w:t>
      </w:r>
      <w:r w:rsidR="007E0896">
        <w:rPr>
          <w:rFonts w:cs="Arial"/>
        </w:rPr>
        <w:t>Since</w:t>
      </w:r>
      <w:r w:rsidR="00EF1EF2">
        <w:rPr>
          <w:rFonts w:cs="Arial"/>
        </w:rPr>
        <w:t xml:space="preserve"> the </w:t>
      </w:r>
      <w:r w:rsidR="007E0896">
        <w:rPr>
          <w:rFonts w:cs="Arial"/>
        </w:rPr>
        <w:t>prosecution</w:t>
      </w:r>
      <w:r w:rsidR="00EF1EF2">
        <w:rPr>
          <w:rFonts w:cs="Arial"/>
        </w:rPr>
        <w:t xml:space="preserve"> could not demonstrate that he had </w:t>
      </w:r>
      <w:r w:rsidR="007E0896">
        <w:rPr>
          <w:rFonts w:cs="Arial"/>
        </w:rPr>
        <w:t>unlawfully possessed or controlled the explosive substance his conviction was quashed.</w:t>
      </w:r>
      <w:r w:rsidR="00882AA4">
        <w:rPr>
          <w:rFonts w:cs="Arial"/>
        </w:rPr>
        <w:t xml:space="preserve"> </w:t>
      </w:r>
    </w:p>
    <w:p w14:paraId="2F4E111E" w14:textId="0F2ECB0E" w:rsidR="00577025" w:rsidRDefault="007E0896" w:rsidP="00986364">
      <w:pPr>
        <w:pStyle w:val="NoSpacing"/>
        <w:jc w:val="both"/>
        <w:rPr>
          <w:rFonts w:cs="Arial"/>
        </w:rPr>
      </w:pPr>
      <w:r>
        <w:rPr>
          <w:rFonts w:cs="Arial"/>
        </w:rPr>
        <w:tab/>
      </w:r>
      <w:r w:rsidR="00C133A6">
        <w:rPr>
          <w:rFonts w:cs="Arial"/>
        </w:rPr>
        <w:t>Likewise, i</w:t>
      </w:r>
      <w:r w:rsidR="00AC6473">
        <w:rPr>
          <w:rFonts w:cs="Arial"/>
        </w:rPr>
        <w:t xml:space="preserve">n </w:t>
      </w:r>
      <w:r w:rsidR="00F70139">
        <w:rPr>
          <w:rFonts w:cs="Arial"/>
        </w:rPr>
        <w:t xml:space="preserve">R v </w:t>
      </w:r>
      <w:r w:rsidR="00AA5647">
        <w:rPr>
          <w:rFonts w:cs="Arial"/>
        </w:rPr>
        <w:t>Flint</w:t>
      </w:r>
      <w:r w:rsidR="00F70139">
        <w:rPr>
          <w:rFonts w:cs="Arial"/>
        </w:rPr>
        <w:t xml:space="preserve"> and Holmes</w:t>
      </w:r>
      <w:r w:rsidR="00AA5647">
        <w:rPr>
          <w:rFonts w:cs="Arial"/>
        </w:rPr>
        <w:t xml:space="preserve"> </w:t>
      </w:r>
      <w:r w:rsidR="009676DD">
        <w:rPr>
          <w:rFonts w:cs="Arial"/>
        </w:rPr>
        <w:t>[2020] EWCA Crim 1266</w:t>
      </w:r>
      <w:r w:rsidR="00DA57D2">
        <w:rPr>
          <w:rFonts w:cs="Arial"/>
        </w:rPr>
        <w:t xml:space="preserve">, </w:t>
      </w:r>
      <w:r w:rsidR="00EA63EF">
        <w:rPr>
          <w:rFonts w:cs="Arial"/>
        </w:rPr>
        <w:t xml:space="preserve">both Appellants claimed to justify possession and control of explosive substances under s.4(1) of the </w:t>
      </w:r>
      <w:r w:rsidR="00E27F1B">
        <w:rPr>
          <w:rFonts w:cs="Arial"/>
        </w:rPr>
        <w:t xml:space="preserve">1883 Act for lawful object.  </w:t>
      </w:r>
      <w:r w:rsidR="00B23CD8">
        <w:rPr>
          <w:rFonts w:cs="Arial"/>
        </w:rPr>
        <w:t xml:space="preserve">In the case of Holmes, police discovered on his premises </w:t>
      </w:r>
      <w:r w:rsidR="00916D29">
        <w:rPr>
          <w:rFonts w:cs="Arial"/>
        </w:rPr>
        <w:t xml:space="preserve">various explosive substances including gunpowder, HMTD, </w:t>
      </w:r>
      <w:proofErr w:type="spellStart"/>
      <w:r w:rsidR="00916D29">
        <w:rPr>
          <w:rFonts w:cs="Arial"/>
        </w:rPr>
        <w:t>Triaceton</w:t>
      </w:r>
      <w:r w:rsidR="00AD1772">
        <w:rPr>
          <w:rFonts w:cs="Arial"/>
        </w:rPr>
        <w:t>e</w:t>
      </w:r>
      <w:proofErr w:type="spellEnd"/>
      <w:r w:rsidR="00916D29">
        <w:rPr>
          <w:rFonts w:cs="Arial"/>
        </w:rPr>
        <w:t xml:space="preserve"> Triperoxide (TATP)</w:t>
      </w:r>
      <w:r w:rsidR="00D70634">
        <w:rPr>
          <w:rFonts w:cs="Arial"/>
        </w:rPr>
        <w:t xml:space="preserve">, gun cotton, fuses as well as various other substances and the </w:t>
      </w:r>
      <w:r w:rsidR="00AD1772">
        <w:rPr>
          <w:rFonts w:cs="Arial"/>
        </w:rPr>
        <w:t>remnants</w:t>
      </w:r>
      <w:r w:rsidR="00D70634">
        <w:rPr>
          <w:rFonts w:cs="Arial"/>
        </w:rPr>
        <w:t xml:space="preserve"> of </w:t>
      </w:r>
      <w:r w:rsidR="00AD1772">
        <w:rPr>
          <w:rFonts w:cs="Arial"/>
        </w:rPr>
        <w:t xml:space="preserve">improvised explosive devices (IEDs). </w:t>
      </w:r>
      <w:r w:rsidR="00C31E03">
        <w:rPr>
          <w:rFonts w:cs="Arial"/>
        </w:rPr>
        <w:t xml:space="preserve"> Videos were also discovered showing </w:t>
      </w:r>
      <w:r w:rsidR="00320E58">
        <w:rPr>
          <w:rFonts w:cs="Arial"/>
        </w:rPr>
        <w:t xml:space="preserve">Holmes igniting explosives he had bult in his kitchen, garage and garden. </w:t>
      </w:r>
      <w:r w:rsidR="00AD1772">
        <w:rPr>
          <w:rFonts w:cs="Arial"/>
        </w:rPr>
        <w:t xml:space="preserve"> </w:t>
      </w:r>
      <w:r w:rsidR="00541F5D">
        <w:rPr>
          <w:rFonts w:cs="Arial"/>
        </w:rPr>
        <w:t xml:space="preserve">In the case of Flint, </w:t>
      </w:r>
      <w:r w:rsidR="00C754E5">
        <w:rPr>
          <w:rFonts w:cs="Arial"/>
        </w:rPr>
        <w:t xml:space="preserve">police seized from his camper van </w:t>
      </w:r>
      <w:r w:rsidR="00B910C0">
        <w:rPr>
          <w:rFonts w:cs="Arial"/>
        </w:rPr>
        <w:t>a box containing seven rocket motors, ignition fuses</w:t>
      </w:r>
      <w:r w:rsidR="00F9331F">
        <w:rPr>
          <w:rFonts w:cs="Arial"/>
        </w:rPr>
        <w:t>, black low explosive powder</w:t>
      </w:r>
      <w:r w:rsidR="00D64502">
        <w:rPr>
          <w:rFonts w:cs="Arial"/>
        </w:rPr>
        <w:t xml:space="preserve"> and a box labelled “explosive” containing a range of devices </w:t>
      </w:r>
      <w:r w:rsidR="00BC4218">
        <w:rPr>
          <w:rFonts w:cs="Arial"/>
        </w:rPr>
        <w:t xml:space="preserve">relating to explosives.  </w:t>
      </w:r>
      <w:r w:rsidR="002F06FC">
        <w:rPr>
          <w:rFonts w:cs="Arial"/>
        </w:rPr>
        <w:t xml:space="preserve">A further search of the Appellant’s lock-up </w:t>
      </w:r>
      <w:r w:rsidR="00887839">
        <w:rPr>
          <w:rFonts w:cs="Arial"/>
        </w:rPr>
        <w:t xml:space="preserve">revealed </w:t>
      </w:r>
      <w:r w:rsidR="006A3726">
        <w:rPr>
          <w:rFonts w:cs="Arial"/>
        </w:rPr>
        <w:t xml:space="preserve">550 grams of charcoal powder, 500 grams of potassium nitrate, </w:t>
      </w:r>
      <w:r w:rsidR="009F6C87">
        <w:rPr>
          <w:rFonts w:cs="Arial"/>
        </w:rPr>
        <w:t xml:space="preserve">50 grams of potassium permanganate, 500 grams of sulphur powder as well as equipment </w:t>
      </w:r>
      <w:r w:rsidR="00D153D7">
        <w:rPr>
          <w:rFonts w:cs="Arial"/>
        </w:rPr>
        <w:t xml:space="preserve">capable of constructing IEDs.  </w:t>
      </w:r>
      <w:r w:rsidR="00450793">
        <w:rPr>
          <w:rFonts w:cs="Arial"/>
        </w:rPr>
        <w:t>In Holmes’ case he claimed that the substances were in his possession and control for</w:t>
      </w:r>
      <w:r w:rsidR="00600CD8">
        <w:rPr>
          <w:rFonts w:cs="Arial"/>
        </w:rPr>
        <w:t xml:space="preserve"> his own entertainment and amusement</w:t>
      </w:r>
      <w:r w:rsidR="00825F66">
        <w:rPr>
          <w:rFonts w:cs="Arial"/>
        </w:rPr>
        <w:t xml:space="preserve">.  In Flint’s case he claimed to </w:t>
      </w:r>
      <w:r w:rsidR="0011355F">
        <w:rPr>
          <w:rFonts w:cs="Arial"/>
        </w:rPr>
        <w:t xml:space="preserve">possess and control the </w:t>
      </w:r>
      <w:r w:rsidR="0011355F">
        <w:rPr>
          <w:rFonts w:cs="Arial"/>
        </w:rPr>
        <w:lastRenderedPageBreak/>
        <w:t>substances due to interest and curiosity</w:t>
      </w:r>
      <w:r w:rsidR="0049616E">
        <w:rPr>
          <w:rFonts w:cs="Arial"/>
        </w:rPr>
        <w:t xml:space="preserve"> and </w:t>
      </w:r>
      <w:r w:rsidR="008365B9">
        <w:rPr>
          <w:rFonts w:cs="Arial"/>
        </w:rPr>
        <w:t>that he planned to use the devices to modify a skateboard so that it could be rocket propelled</w:t>
      </w:r>
      <w:r w:rsidR="0011355F">
        <w:rPr>
          <w:rFonts w:cs="Arial"/>
        </w:rPr>
        <w:t xml:space="preserve">.  </w:t>
      </w:r>
      <w:r w:rsidR="00C86087">
        <w:rPr>
          <w:rFonts w:cs="Arial"/>
        </w:rPr>
        <w:t>Both Appellants sought to rely on Copeland in finding that the entertainment, amusement, interest and curiosity amounted to a lawful object.</w:t>
      </w:r>
    </w:p>
    <w:p w14:paraId="20A1945D" w14:textId="77777777" w:rsidR="00124E90" w:rsidRDefault="00577025" w:rsidP="00986364">
      <w:pPr>
        <w:pStyle w:val="NoSpacing"/>
        <w:jc w:val="both"/>
        <w:rPr>
          <w:rFonts w:cs="Arial"/>
        </w:rPr>
      </w:pPr>
      <w:r>
        <w:rPr>
          <w:rFonts w:cs="Arial"/>
        </w:rPr>
        <w:tab/>
        <w:t>Lord Justice Fulford</w:t>
      </w:r>
      <w:r w:rsidR="000C78E1">
        <w:rPr>
          <w:rFonts w:cs="Arial"/>
        </w:rPr>
        <w:t>, in rejecting the appeals, held that had the correct direc</w:t>
      </w:r>
      <w:r w:rsidR="00DE6094">
        <w:rPr>
          <w:rFonts w:cs="Arial"/>
        </w:rPr>
        <w:t xml:space="preserve">tions had been given to the jury on the issue of lawful object, the appellants would not have been able to make out the defence </w:t>
      </w:r>
      <w:r w:rsidR="00B84534">
        <w:rPr>
          <w:rFonts w:cs="Arial"/>
        </w:rPr>
        <w:t xml:space="preserve">on the balance of probabilities.  </w:t>
      </w:r>
      <w:r w:rsidR="00BA0C05">
        <w:rPr>
          <w:rFonts w:cs="Arial"/>
        </w:rPr>
        <w:t>In Holmes’ case, the noi</w:t>
      </w:r>
      <w:r w:rsidR="008F5C20">
        <w:rPr>
          <w:rFonts w:cs="Arial"/>
        </w:rPr>
        <w:t xml:space="preserve">se and damage of neighbouring property amounted to a continuing public nuisance which rendered the object unlawful regardless of </w:t>
      </w:r>
      <w:r w:rsidR="005518B6">
        <w:rPr>
          <w:rFonts w:cs="Arial"/>
        </w:rPr>
        <w:t xml:space="preserve">his claims of experimentation, self-education and curiosity.  </w:t>
      </w:r>
      <w:r w:rsidR="007A232C">
        <w:rPr>
          <w:rFonts w:cs="Arial"/>
        </w:rPr>
        <w:t xml:space="preserve">In Flint’s case, </w:t>
      </w:r>
      <w:r w:rsidR="005F1831">
        <w:rPr>
          <w:rFonts w:cs="Arial"/>
        </w:rPr>
        <w:t xml:space="preserve">the court deemed that in going beyond the experimentation to find out </w:t>
      </w:r>
      <w:r w:rsidR="00DC3798">
        <w:rPr>
          <w:rFonts w:cs="Arial"/>
        </w:rPr>
        <w:t xml:space="preserve">information such as propellant qualities and burn time, improvements and </w:t>
      </w:r>
      <w:r w:rsidR="00713F09">
        <w:rPr>
          <w:rFonts w:cs="Arial"/>
        </w:rPr>
        <w:t xml:space="preserve">modifications to provide a thrust for his skateboard and instead engaging in the acquisition of </w:t>
      </w:r>
      <w:r w:rsidR="007F1979">
        <w:rPr>
          <w:rFonts w:cs="Arial"/>
        </w:rPr>
        <w:t>components in constructing IEDs and posing a danger to neighbouring people and property he had gone beyond any lawful object of experimentation and self-education or curiosity.</w:t>
      </w:r>
    </w:p>
    <w:p w14:paraId="55D07013" w14:textId="1CFEA9B5" w:rsidR="00561663" w:rsidRDefault="00124E90" w:rsidP="00986364">
      <w:pPr>
        <w:pStyle w:val="NoSpacing"/>
        <w:jc w:val="both"/>
        <w:rPr>
          <w:rFonts w:cs="Arial"/>
        </w:rPr>
      </w:pPr>
      <w:r>
        <w:rPr>
          <w:rFonts w:cs="Arial"/>
        </w:rPr>
        <w:tab/>
      </w:r>
      <w:r w:rsidR="00012E45">
        <w:rPr>
          <w:rFonts w:cs="Arial"/>
        </w:rPr>
        <w:t xml:space="preserve">While English law continues to rely </w:t>
      </w:r>
      <w:r w:rsidR="00F93750">
        <w:rPr>
          <w:rFonts w:cs="Arial"/>
        </w:rPr>
        <w:t xml:space="preserve">on an offence </w:t>
      </w:r>
      <w:r w:rsidR="0009481E">
        <w:rPr>
          <w:rFonts w:cs="Arial"/>
        </w:rPr>
        <w:t xml:space="preserve">of making or knowingly possessing an explosive substance </w:t>
      </w:r>
      <w:r w:rsidR="007F2901">
        <w:rPr>
          <w:rFonts w:cs="Arial"/>
        </w:rPr>
        <w:t xml:space="preserve">stemming from 1883, cases such as Copeland, Flint and </w:t>
      </w:r>
      <w:proofErr w:type="spellStart"/>
      <w:r w:rsidR="007F2901">
        <w:rPr>
          <w:rFonts w:cs="Arial"/>
        </w:rPr>
        <w:t>Margelis</w:t>
      </w:r>
      <w:proofErr w:type="spellEnd"/>
      <w:r w:rsidR="007F2901">
        <w:rPr>
          <w:rFonts w:cs="Arial"/>
        </w:rPr>
        <w:t xml:space="preserve"> are </w:t>
      </w:r>
      <w:r w:rsidR="00310C94">
        <w:rPr>
          <w:rFonts w:cs="Arial"/>
        </w:rPr>
        <w:t>crucial</w:t>
      </w:r>
      <w:r w:rsidR="007F2901">
        <w:rPr>
          <w:rFonts w:cs="Arial"/>
        </w:rPr>
        <w:t xml:space="preserve"> in trying to</w:t>
      </w:r>
      <w:r w:rsidR="00913D80">
        <w:rPr>
          <w:rFonts w:cs="Arial"/>
        </w:rPr>
        <w:t xml:space="preserve"> update the law to the 21</w:t>
      </w:r>
      <w:r w:rsidR="00913D80" w:rsidRPr="00913D80">
        <w:rPr>
          <w:rFonts w:cs="Arial"/>
          <w:vertAlign w:val="superscript"/>
        </w:rPr>
        <w:t>st</w:t>
      </w:r>
      <w:r w:rsidR="00913D80">
        <w:rPr>
          <w:rFonts w:cs="Arial"/>
        </w:rPr>
        <w:t xml:space="preserve"> Century.  </w:t>
      </w:r>
      <w:r w:rsidR="00310C94">
        <w:rPr>
          <w:rFonts w:cs="Arial"/>
        </w:rPr>
        <w:t>Just as Copeland seems to have helped clarify the requirements for determining the meaning of ‘lawful object’ under s.4 of the 1883 Act</w:t>
      </w:r>
      <w:r w:rsidR="00A2131F">
        <w:rPr>
          <w:rFonts w:cs="Arial"/>
        </w:rPr>
        <w:t xml:space="preserve"> and Flint sets out the boundaries of this defence</w:t>
      </w:r>
      <w:r w:rsidR="0090468C">
        <w:rPr>
          <w:rFonts w:cs="Arial"/>
        </w:rPr>
        <w:t>;</w:t>
      </w:r>
      <w:r w:rsidR="00310C94">
        <w:rPr>
          <w:rFonts w:cs="Arial"/>
        </w:rPr>
        <w:t xml:space="preserve"> </w:t>
      </w:r>
      <w:proofErr w:type="spellStart"/>
      <w:r w:rsidR="00310C94">
        <w:rPr>
          <w:rFonts w:cs="Arial"/>
        </w:rPr>
        <w:t>Margelis</w:t>
      </w:r>
      <w:proofErr w:type="spellEnd"/>
      <w:r w:rsidR="00310C94">
        <w:rPr>
          <w:rFonts w:cs="Arial"/>
        </w:rPr>
        <w:t xml:space="preserve"> is an important step </w:t>
      </w:r>
      <w:r w:rsidR="00915543">
        <w:rPr>
          <w:rFonts w:cs="Arial"/>
        </w:rPr>
        <w:t xml:space="preserve">in helping the courts and practitioners clarify the meaning of an ‘explosive substance’ and ‘pyrotechnic effect’ in the absence of any codification under </w:t>
      </w:r>
      <w:r w:rsidR="00601595">
        <w:rPr>
          <w:rFonts w:cs="Arial"/>
        </w:rPr>
        <w:t>recent legislation from Parliament.</w:t>
      </w:r>
    </w:p>
    <w:p w14:paraId="70C13561" w14:textId="3F29C605" w:rsidR="00BC2A77" w:rsidRDefault="00BC2A77" w:rsidP="00986364">
      <w:pPr>
        <w:pStyle w:val="NoSpacing"/>
        <w:jc w:val="both"/>
        <w:rPr>
          <w:rFonts w:cs="Arial"/>
        </w:rPr>
      </w:pPr>
    </w:p>
    <w:p w14:paraId="409E8A5A" w14:textId="3C67A623" w:rsidR="00BC2A77" w:rsidRPr="00BC2A77" w:rsidRDefault="00BC2A77" w:rsidP="00986364">
      <w:pPr>
        <w:pStyle w:val="NoSpacing"/>
        <w:jc w:val="both"/>
        <w:rPr>
          <w:rFonts w:cs="Arial"/>
          <w:b/>
          <w:bCs/>
        </w:rPr>
      </w:pPr>
      <w:r>
        <w:rPr>
          <w:rFonts w:cs="Arial"/>
          <w:b/>
          <w:bCs/>
        </w:rPr>
        <w:t>Zach Leggett</w:t>
      </w:r>
    </w:p>
    <w:p w14:paraId="7D3D0A4D" w14:textId="6F05141E" w:rsidR="00641268" w:rsidRPr="005D4E42" w:rsidRDefault="00641268" w:rsidP="001C0AE3">
      <w:pPr>
        <w:pStyle w:val="NoSpacing"/>
        <w:ind w:firstLine="720"/>
        <w:jc w:val="right"/>
        <w:rPr>
          <w:rFonts w:cs="Arial"/>
          <w:i/>
        </w:rPr>
      </w:pPr>
    </w:p>
    <w:sectPr w:rsidR="00641268" w:rsidRPr="005D4E42" w:rsidSect="00C73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756F" w14:textId="77777777" w:rsidR="004778B2" w:rsidRDefault="004778B2" w:rsidP="00FB3A99">
      <w:pPr>
        <w:spacing w:after="0" w:line="240" w:lineRule="auto"/>
      </w:pPr>
      <w:r>
        <w:separator/>
      </w:r>
    </w:p>
  </w:endnote>
  <w:endnote w:type="continuationSeparator" w:id="0">
    <w:p w14:paraId="686E36C0" w14:textId="77777777" w:rsidR="004778B2" w:rsidRDefault="004778B2" w:rsidP="00FB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D391" w14:textId="77777777" w:rsidR="004778B2" w:rsidRDefault="004778B2" w:rsidP="00FB3A99">
      <w:pPr>
        <w:spacing w:after="0" w:line="240" w:lineRule="auto"/>
      </w:pPr>
      <w:r>
        <w:separator/>
      </w:r>
    </w:p>
  </w:footnote>
  <w:footnote w:type="continuationSeparator" w:id="0">
    <w:p w14:paraId="0D3D3B53" w14:textId="77777777" w:rsidR="004778B2" w:rsidRDefault="004778B2" w:rsidP="00FB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4027"/>
    <w:multiLevelType w:val="hybridMultilevel"/>
    <w:tmpl w:val="3D02E258"/>
    <w:lvl w:ilvl="0" w:tplc="75C6B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9328F"/>
    <w:multiLevelType w:val="hybridMultilevel"/>
    <w:tmpl w:val="F5D0D84E"/>
    <w:lvl w:ilvl="0" w:tplc="B290D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357326">
    <w:abstractNumId w:val="0"/>
  </w:num>
  <w:num w:numId="2" w16cid:durableId="190259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0E"/>
    <w:rsid w:val="00006C40"/>
    <w:rsid w:val="00010173"/>
    <w:rsid w:val="0001106C"/>
    <w:rsid w:val="00012E45"/>
    <w:rsid w:val="00016AE7"/>
    <w:rsid w:val="00047556"/>
    <w:rsid w:val="00052DB9"/>
    <w:rsid w:val="00054D5F"/>
    <w:rsid w:val="00055C95"/>
    <w:rsid w:val="00056F38"/>
    <w:rsid w:val="00060E57"/>
    <w:rsid w:val="0006400C"/>
    <w:rsid w:val="00065DF2"/>
    <w:rsid w:val="00067C80"/>
    <w:rsid w:val="000826FB"/>
    <w:rsid w:val="00082B90"/>
    <w:rsid w:val="00090DC0"/>
    <w:rsid w:val="00091199"/>
    <w:rsid w:val="0009481E"/>
    <w:rsid w:val="0009791A"/>
    <w:rsid w:val="00097FE3"/>
    <w:rsid w:val="000A1DE3"/>
    <w:rsid w:val="000A2A68"/>
    <w:rsid w:val="000A4D1F"/>
    <w:rsid w:val="000A55B0"/>
    <w:rsid w:val="000A65D2"/>
    <w:rsid w:val="000A7CE1"/>
    <w:rsid w:val="000B125B"/>
    <w:rsid w:val="000B6360"/>
    <w:rsid w:val="000B70F0"/>
    <w:rsid w:val="000B7F52"/>
    <w:rsid w:val="000C0FA8"/>
    <w:rsid w:val="000C4AAB"/>
    <w:rsid w:val="000C78E1"/>
    <w:rsid w:val="000D25DC"/>
    <w:rsid w:val="000E6C97"/>
    <w:rsid w:val="000E7AFF"/>
    <w:rsid w:val="000F1569"/>
    <w:rsid w:val="00101398"/>
    <w:rsid w:val="00105490"/>
    <w:rsid w:val="00106867"/>
    <w:rsid w:val="0011355F"/>
    <w:rsid w:val="00117DBF"/>
    <w:rsid w:val="00124157"/>
    <w:rsid w:val="00124E90"/>
    <w:rsid w:val="001253EB"/>
    <w:rsid w:val="001377FB"/>
    <w:rsid w:val="001419EC"/>
    <w:rsid w:val="00143154"/>
    <w:rsid w:val="001452D5"/>
    <w:rsid w:val="00147092"/>
    <w:rsid w:val="00151EA7"/>
    <w:rsid w:val="00154880"/>
    <w:rsid w:val="001667EF"/>
    <w:rsid w:val="00172672"/>
    <w:rsid w:val="00175E43"/>
    <w:rsid w:val="0017691D"/>
    <w:rsid w:val="0018063D"/>
    <w:rsid w:val="00180D63"/>
    <w:rsid w:val="00183104"/>
    <w:rsid w:val="00184F17"/>
    <w:rsid w:val="001A7304"/>
    <w:rsid w:val="001A7566"/>
    <w:rsid w:val="001B3AE8"/>
    <w:rsid w:val="001B5CE0"/>
    <w:rsid w:val="001C0AE3"/>
    <w:rsid w:val="001C0F3D"/>
    <w:rsid w:val="001D3056"/>
    <w:rsid w:val="001D43ED"/>
    <w:rsid w:val="001D4A20"/>
    <w:rsid w:val="001D4C20"/>
    <w:rsid w:val="001E0FF3"/>
    <w:rsid w:val="001E1F27"/>
    <w:rsid w:val="001E4CE6"/>
    <w:rsid w:val="001E55E9"/>
    <w:rsid w:val="001E5D3B"/>
    <w:rsid w:val="001E6620"/>
    <w:rsid w:val="001F035F"/>
    <w:rsid w:val="001F09DD"/>
    <w:rsid w:val="001F2989"/>
    <w:rsid w:val="001F3C31"/>
    <w:rsid w:val="001F4B2E"/>
    <w:rsid w:val="00202938"/>
    <w:rsid w:val="00204026"/>
    <w:rsid w:val="002073C3"/>
    <w:rsid w:val="002153CD"/>
    <w:rsid w:val="0022369E"/>
    <w:rsid w:val="00225E6B"/>
    <w:rsid w:val="002279DD"/>
    <w:rsid w:val="00232284"/>
    <w:rsid w:val="0023740E"/>
    <w:rsid w:val="00243240"/>
    <w:rsid w:val="0024482B"/>
    <w:rsid w:val="00246B58"/>
    <w:rsid w:val="0025063E"/>
    <w:rsid w:val="0025113E"/>
    <w:rsid w:val="00260550"/>
    <w:rsid w:val="00264B7A"/>
    <w:rsid w:val="002663B3"/>
    <w:rsid w:val="00272C7D"/>
    <w:rsid w:val="0027336F"/>
    <w:rsid w:val="002733CD"/>
    <w:rsid w:val="002751B2"/>
    <w:rsid w:val="00276529"/>
    <w:rsid w:val="00280CFA"/>
    <w:rsid w:val="0028329F"/>
    <w:rsid w:val="0028486A"/>
    <w:rsid w:val="00292EDB"/>
    <w:rsid w:val="00297D57"/>
    <w:rsid w:val="002A292B"/>
    <w:rsid w:val="002A2DA7"/>
    <w:rsid w:val="002A34A1"/>
    <w:rsid w:val="002B3DF8"/>
    <w:rsid w:val="002B5D61"/>
    <w:rsid w:val="002B70C0"/>
    <w:rsid w:val="002C43D6"/>
    <w:rsid w:val="002C6108"/>
    <w:rsid w:val="002D248F"/>
    <w:rsid w:val="002D47B3"/>
    <w:rsid w:val="002E1F17"/>
    <w:rsid w:val="002F06FC"/>
    <w:rsid w:val="002F21DD"/>
    <w:rsid w:val="002F5451"/>
    <w:rsid w:val="003017AF"/>
    <w:rsid w:val="00303368"/>
    <w:rsid w:val="003039B1"/>
    <w:rsid w:val="00304677"/>
    <w:rsid w:val="0031066E"/>
    <w:rsid w:val="00310C94"/>
    <w:rsid w:val="00312253"/>
    <w:rsid w:val="00317176"/>
    <w:rsid w:val="00317C79"/>
    <w:rsid w:val="00320E58"/>
    <w:rsid w:val="00324FBE"/>
    <w:rsid w:val="00331FC6"/>
    <w:rsid w:val="00342C34"/>
    <w:rsid w:val="003438BD"/>
    <w:rsid w:val="00343D99"/>
    <w:rsid w:val="003443A6"/>
    <w:rsid w:val="00344B33"/>
    <w:rsid w:val="00345749"/>
    <w:rsid w:val="00351DA0"/>
    <w:rsid w:val="00351FC2"/>
    <w:rsid w:val="00355176"/>
    <w:rsid w:val="0035517F"/>
    <w:rsid w:val="003569EF"/>
    <w:rsid w:val="0036326A"/>
    <w:rsid w:val="0036696B"/>
    <w:rsid w:val="0037404C"/>
    <w:rsid w:val="003759EB"/>
    <w:rsid w:val="003846F8"/>
    <w:rsid w:val="003866F1"/>
    <w:rsid w:val="0038786B"/>
    <w:rsid w:val="00387FA7"/>
    <w:rsid w:val="0039051C"/>
    <w:rsid w:val="00391748"/>
    <w:rsid w:val="00395329"/>
    <w:rsid w:val="003A10EA"/>
    <w:rsid w:val="003A4E6A"/>
    <w:rsid w:val="003A516F"/>
    <w:rsid w:val="003B4887"/>
    <w:rsid w:val="003C2F38"/>
    <w:rsid w:val="003D2534"/>
    <w:rsid w:val="003D57C8"/>
    <w:rsid w:val="003D5D7C"/>
    <w:rsid w:val="003E2E1D"/>
    <w:rsid w:val="003E6212"/>
    <w:rsid w:val="003F65FD"/>
    <w:rsid w:val="003F6720"/>
    <w:rsid w:val="004000E3"/>
    <w:rsid w:val="00400669"/>
    <w:rsid w:val="00401897"/>
    <w:rsid w:val="00405466"/>
    <w:rsid w:val="00407441"/>
    <w:rsid w:val="0041118A"/>
    <w:rsid w:val="00414297"/>
    <w:rsid w:val="00414B0D"/>
    <w:rsid w:val="00415B11"/>
    <w:rsid w:val="00420D91"/>
    <w:rsid w:val="00422965"/>
    <w:rsid w:val="00426554"/>
    <w:rsid w:val="00426AF1"/>
    <w:rsid w:val="0043286B"/>
    <w:rsid w:val="00434DEB"/>
    <w:rsid w:val="0043530C"/>
    <w:rsid w:val="00436CD1"/>
    <w:rsid w:val="00437529"/>
    <w:rsid w:val="00441441"/>
    <w:rsid w:val="00442CF8"/>
    <w:rsid w:val="00445567"/>
    <w:rsid w:val="00450793"/>
    <w:rsid w:val="00452926"/>
    <w:rsid w:val="00455AE7"/>
    <w:rsid w:val="00457A9B"/>
    <w:rsid w:val="004605F3"/>
    <w:rsid w:val="00466C5D"/>
    <w:rsid w:val="00474D8D"/>
    <w:rsid w:val="004755BC"/>
    <w:rsid w:val="004771C9"/>
    <w:rsid w:val="004778B2"/>
    <w:rsid w:val="00482727"/>
    <w:rsid w:val="004905DD"/>
    <w:rsid w:val="00490C1C"/>
    <w:rsid w:val="00495BAF"/>
    <w:rsid w:val="0049616E"/>
    <w:rsid w:val="00496A24"/>
    <w:rsid w:val="00496F26"/>
    <w:rsid w:val="004A0B92"/>
    <w:rsid w:val="004B6D65"/>
    <w:rsid w:val="004C01DD"/>
    <w:rsid w:val="004C078B"/>
    <w:rsid w:val="004C15BB"/>
    <w:rsid w:val="004C2A2B"/>
    <w:rsid w:val="004D0A18"/>
    <w:rsid w:val="004D2842"/>
    <w:rsid w:val="004D310D"/>
    <w:rsid w:val="004D6379"/>
    <w:rsid w:val="004D6ED5"/>
    <w:rsid w:val="004E17A6"/>
    <w:rsid w:val="004E1B9D"/>
    <w:rsid w:val="004E4E93"/>
    <w:rsid w:val="004F2E9F"/>
    <w:rsid w:val="005001EB"/>
    <w:rsid w:val="005123E8"/>
    <w:rsid w:val="00515789"/>
    <w:rsid w:val="00521E13"/>
    <w:rsid w:val="0052492F"/>
    <w:rsid w:val="00526D3D"/>
    <w:rsid w:val="0053047B"/>
    <w:rsid w:val="00540162"/>
    <w:rsid w:val="00541F5D"/>
    <w:rsid w:val="00542199"/>
    <w:rsid w:val="00544E50"/>
    <w:rsid w:val="00547225"/>
    <w:rsid w:val="00550D02"/>
    <w:rsid w:val="005518B6"/>
    <w:rsid w:val="00556DE6"/>
    <w:rsid w:val="005612ED"/>
    <w:rsid w:val="00561663"/>
    <w:rsid w:val="005646BE"/>
    <w:rsid w:val="00565CE8"/>
    <w:rsid w:val="005747F1"/>
    <w:rsid w:val="00575C80"/>
    <w:rsid w:val="00577025"/>
    <w:rsid w:val="00581720"/>
    <w:rsid w:val="005830FA"/>
    <w:rsid w:val="00583E78"/>
    <w:rsid w:val="00585AF0"/>
    <w:rsid w:val="00587FCB"/>
    <w:rsid w:val="00592919"/>
    <w:rsid w:val="005A1A99"/>
    <w:rsid w:val="005A1BEF"/>
    <w:rsid w:val="005A3198"/>
    <w:rsid w:val="005A56DF"/>
    <w:rsid w:val="005A6CAC"/>
    <w:rsid w:val="005B0E15"/>
    <w:rsid w:val="005B0FAD"/>
    <w:rsid w:val="005B2607"/>
    <w:rsid w:val="005B4310"/>
    <w:rsid w:val="005C15D4"/>
    <w:rsid w:val="005D1ECF"/>
    <w:rsid w:val="005D2A63"/>
    <w:rsid w:val="005D4E42"/>
    <w:rsid w:val="005F1831"/>
    <w:rsid w:val="005F5A96"/>
    <w:rsid w:val="00600CD8"/>
    <w:rsid w:val="00601595"/>
    <w:rsid w:val="006023BB"/>
    <w:rsid w:val="00606470"/>
    <w:rsid w:val="00607E52"/>
    <w:rsid w:val="00612CCE"/>
    <w:rsid w:val="00615331"/>
    <w:rsid w:val="00617513"/>
    <w:rsid w:val="00626FED"/>
    <w:rsid w:val="006317E6"/>
    <w:rsid w:val="00633F17"/>
    <w:rsid w:val="00634363"/>
    <w:rsid w:val="00640319"/>
    <w:rsid w:val="00641268"/>
    <w:rsid w:val="006453DB"/>
    <w:rsid w:val="00646B11"/>
    <w:rsid w:val="00646BE7"/>
    <w:rsid w:val="00646CDE"/>
    <w:rsid w:val="00647DEE"/>
    <w:rsid w:val="0065035E"/>
    <w:rsid w:val="00650B0A"/>
    <w:rsid w:val="00653C0B"/>
    <w:rsid w:val="006542E1"/>
    <w:rsid w:val="0065470E"/>
    <w:rsid w:val="00657984"/>
    <w:rsid w:val="00666BF5"/>
    <w:rsid w:val="006673DE"/>
    <w:rsid w:val="00670037"/>
    <w:rsid w:val="00692EAC"/>
    <w:rsid w:val="0069638F"/>
    <w:rsid w:val="006A1C51"/>
    <w:rsid w:val="006A34B1"/>
    <w:rsid w:val="006A3726"/>
    <w:rsid w:val="006A4E58"/>
    <w:rsid w:val="006A5BA0"/>
    <w:rsid w:val="006A6A31"/>
    <w:rsid w:val="006C3DA9"/>
    <w:rsid w:val="006D0481"/>
    <w:rsid w:val="006D27FF"/>
    <w:rsid w:val="006D3D72"/>
    <w:rsid w:val="006D4713"/>
    <w:rsid w:val="006D796D"/>
    <w:rsid w:val="006E0C69"/>
    <w:rsid w:val="006E2407"/>
    <w:rsid w:val="006E3D42"/>
    <w:rsid w:val="006E3F8B"/>
    <w:rsid w:val="006E7C22"/>
    <w:rsid w:val="006F2802"/>
    <w:rsid w:val="006F447C"/>
    <w:rsid w:val="00700D08"/>
    <w:rsid w:val="00702D15"/>
    <w:rsid w:val="0070314A"/>
    <w:rsid w:val="00706B25"/>
    <w:rsid w:val="00710DCA"/>
    <w:rsid w:val="00713406"/>
    <w:rsid w:val="00713F09"/>
    <w:rsid w:val="00725310"/>
    <w:rsid w:val="00726108"/>
    <w:rsid w:val="0073053A"/>
    <w:rsid w:val="00730EA5"/>
    <w:rsid w:val="007318AF"/>
    <w:rsid w:val="00735D59"/>
    <w:rsid w:val="00735FD7"/>
    <w:rsid w:val="00736236"/>
    <w:rsid w:val="007401BD"/>
    <w:rsid w:val="007404D1"/>
    <w:rsid w:val="007444ED"/>
    <w:rsid w:val="007460B5"/>
    <w:rsid w:val="00752694"/>
    <w:rsid w:val="00754E43"/>
    <w:rsid w:val="00755322"/>
    <w:rsid w:val="00755804"/>
    <w:rsid w:val="00755E75"/>
    <w:rsid w:val="00756168"/>
    <w:rsid w:val="00761585"/>
    <w:rsid w:val="0076475F"/>
    <w:rsid w:val="00766AFB"/>
    <w:rsid w:val="00772683"/>
    <w:rsid w:val="007745AC"/>
    <w:rsid w:val="00791146"/>
    <w:rsid w:val="00794766"/>
    <w:rsid w:val="007962B4"/>
    <w:rsid w:val="00797F87"/>
    <w:rsid w:val="007A232C"/>
    <w:rsid w:val="007B1125"/>
    <w:rsid w:val="007C06C0"/>
    <w:rsid w:val="007C108B"/>
    <w:rsid w:val="007C5E9C"/>
    <w:rsid w:val="007C679F"/>
    <w:rsid w:val="007D02C7"/>
    <w:rsid w:val="007D2AC4"/>
    <w:rsid w:val="007E0896"/>
    <w:rsid w:val="007E10A3"/>
    <w:rsid w:val="007E3E94"/>
    <w:rsid w:val="007F1979"/>
    <w:rsid w:val="007F2901"/>
    <w:rsid w:val="007F4892"/>
    <w:rsid w:val="007F685E"/>
    <w:rsid w:val="008005AC"/>
    <w:rsid w:val="00800D87"/>
    <w:rsid w:val="0080440B"/>
    <w:rsid w:val="00806EE1"/>
    <w:rsid w:val="00811B32"/>
    <w:rsid w:val="008131CE"/>
    <w:rsid w:val="00815CF7"/>
    <w:rsid w:val="00817D38"/>
    <w:rsid w:val="008233B0"/>
    <w:rsid w:val="00825F66"/>
    <w:rsid w:val="00827526"/>
    <w:rsid w:val="008275B0"/>
    <w:rsid w:val="0083024D"/>
    <w:rsid w:val="008365B9"/>
    <w:rsid w:val="00840B76"/>
    <w:rsid w:val="00845B27"/>
    <w:rsid w:val="0085378B"/>
    <w:rsid w:val="00855ED9"/>
    <w:rsid w:val="008573C5"/>
    <w:rsid w:val="00862CA6"/>
    <w:rsid w:val="0086341A"/>
    <w:rsid w:val="00863DAF"/>
    <w:rsid w:val="0087114D"/>
    <w:rsid w:val="0087300E"/>
    <w:rsid w:val="00873062"/>
    <w:rsid w:val="008732DA"/>
    <w:rsid w:val="0087570E"/>
    <w:rsid w:val="00882727"/>
    <w:rsid w:val="00882AA4"/>
    <w:rsid w:val="00887839"/>
    <w:rsid w:val="00893D88"/>
    <w:rsid w:val="008A2B92"/>
    <w:rsid w:val="008A46C5"/>
    <w:rsid w:val="008A697C"/>
    <w:rsid w:val="008A7132"/>
    <w:rsid w:val="008C2007"/>
    <w:rsid w:val="008C24BE"/>
    <w:rsid w:val="008C353D"/>
    <w:rsid w:val="008C460F"/>
    <w:rsid w:val="008C6E7C"/>
    <w:rsid w:val="008D221E"/>
    <w:rsid w:val="008D3DE8"/>
    <w:rsid w:val="008D4869"/>
    <w:rsid w:val="008E2DCA"/>
    <w:rsid w:val="008E3384"/>
    <w:rsid w:val="008E4776"/>
    <w:rsid w:val="008E4CBC"/>
    <w:rsid w:val="008F0D36"/>
    <w:rsid w:val="008F1FCB"/>
    <w:rsid w:val="008F30F8"/>
    <w:rsid w:val="008F57E6"/>
    <w:rsid w:val="008F5C20"/>
    <w:rsid w:val="0090277B"/>
    <w:rsid w:val="00904318"/>
    <w:rsid w:val="0090468C"/>
    <w:rsid w:val="00905751"/>
    <w:rsid w:val="00906740"/>
    <w:rsid w:val="0091032E"/>
    <w:rsid w:val="00911934"/>
    <w:rsid w:val="00913D80"/>
    <w:rsid w:val="00915543"/>
    <w:rsid w:val="00916D29"/>
    <w:rsid w:val="00920459"/>
    <w:rsid w:val="00920FA4"/>
    <w:rsid w:val="00924FEE"/>
    <w:rsid w:val="009356D8"/>
    <w:rsid w:val="0093798D"/>
    <w:rsid w:val="009423BC"/>
    <w:rsid w:val="00942CB0"/>
    <w:rsid w:val="00944028"/>
    <w:rsid w:val="00946468"/>
    <w:rsid w:val="00946689"/>
    <w:rsid w:val="00956ACB"/>
    <w:rsid w:val="00961DA8"/>
    <w:rsid w:val="00965327"/>
    <w:rsid w:val="009676DD"/>
    <w:rsid w:val="009717FC"/>
    <w:rsid w:val="009721E5"/>
    <w:rsid w:val="00974192"/>
    <w:rsid w:val="00974496"/>
    <w:rsid w:val="00980086"/>
    <w:rsid w:val="00982272"/>
    <w:rsid w:val="00982883"/>
    <w:rsid w:val="00986364"/>
    <w:rsid w:val="009875CC"/>
    <w:rsid w:val="00987BB6"/>
    <w:rsid w:val="00996149"/>
    <w:rsid w:val="009A05F5"/>
    <w:rsid w:val="009A10AF"/>
    <w:rsid w:val="009A36FC"/>
    <w:rsid w:val="009B1D43"/>
    <w:rsid w:val="009B3A20"/>
    <w:rsid w:val="009C55DF"/>
    <w:rsid w:val="009D184F"/>
    <w:rsid w:val="009D5139"/>
    <w:rsid w:val="009D6414"/>
    <w:rsid w:val="009D7DC9"/>
    <w:rsid w:val="009E1191"/>
    <w:rsid w:val="009E73C5"/>
    <w:rsid w:val="009F0F96"/>
    <w:rsid w:val="009F2DD7"/>
    <w:rsid w:val="009F6C87"/>
    <w:rsid w:val="00A019C7"/>
    <w:rsid w:val="00A075ED"/>
    <w:rsid w:val="00A2131F"/>
    <w:rsid w:val="00A224BD"/>
    <w:rsid w:val="00A26FB6"/>
    <w:rsid w:val="00A274DF"/>
    <w:rsid w:val="00A334FC"/>
    <w:rsid w:val="00A337AD"/>
    <w:rsid w:val="00A42507"/>
    <w:rsid w:val="00A444E4"/>
    <w:rsid w:val="00A45F76"/>
    <w:rsid w:val="00A52026"/>
    <w:rsid w:val="00A52535"/>
    <w:rsid w:val="00A61B4C"/>
    <w:rsid w:val="00A63648"/>
    <w:rsid w:val="00A6539A"/>
    <w:rsid w:val="00A67CC0"/>
    <w:rsid w:val="00A7066E"/>
    <w:rsid w:val="00A82331"/>
    <w:rsid w:val="00A82689"/>
    <w:rsid w:val="00A90721"/>
    <w:rsid w:val="00A91C54"/>
    <w:rsid w:val="00AA08B2"/>
    <w:rsid w:val="00AA0D42"/>
    <w:rsid w:val="00AA1184"/>
    <w:rsid w:val="00AA177E"/>
    <w:rsid w:val="00AA31D1"/>
    <w:rsid w:val="00AA3530"/>
    <w:rsid w:val="00AA5647"/>
    <w:rsid w:val="00AA6E53"/>
    <w:rsid w:val="00AB21DC"/>
    <w:rsid w:val="00AB7553"/>
    <w:rsid w:val="00AC232E"/>
    <w:rsid w:val="00AC6473"/>
    <w:rsid w:val="00AD1772"/>
    <w:rsid w:val="00AD1A41"/>
    <w:rsid w:val="00AD6917"/>
    <w:rsid w:val="00AE4116"/>
    <w:rsid w:val="00AE7262"/>
    <w:rsid w:val="00AF0DDB"/>
    <w:rsid w:val="00AF39AA"/>
    <w:rsid w:val="00B000A2"/>
    <w:rsid w:val="00B0440F"/>
    <w:rsid w:val="00B060A5"/>
    <w:rsid w:val="00B06681"/>
    <w:rsid w:val="00B07BDC"/>
    <w:rsid w:val="00B10595"/>
    <w:rsid w:val="00B10C6D"/>
    <w:rsid w:val="00B11F28"/>
    <w:rsid w:val="00B1563D"/>
    <w:rsid w:val="00B17DF8"/>
    <w:rsid w:val="00B23CD8"/>
    <w:rsid w:val="00B25A69"/>
    <w:rsid w:val="00B30DCC"/>
    <w:rsid w:val="00B33F72"/>
    <w:rsid w:val="00B36AD7"/>
    <w:rsid w:val="00B43449"/>
    <w:rsid w:val="00B43B68"/>
    <w:rsid w:val="00B46B1C"/>
    <w:rsid w:val="00B47C6F"/>
    <w:rsid w:val="00B47DF1"/>
    <w:rsid w:val="00B50011"/>
    <w:rsid w:val="00B51EC0"/>
    <w:rsid w:val="00B52787"/>
    <w:rsid w:val="00B53143"/>
    <w:rsid w:val="00B54531"/>
    <w:rsid w:val="00B61647"/>
    <w:rsid w:val="00B65A6E"/>
    <w:rsid w:val="00B65D3C"/>
    <w:rsid w:val="00B65FF9"/>
    <w:rsid w:val="00B75784"/>
    <w:rsid w:val="00B77474"/>
    <w:rsid w:val="00B80352"/>
    <w:rsid w:val="00B81441"/>
    <w:rsid w:val="00B81D33"/>
    <w:rsid w:val="00B84534"/>
    <w:rsid w:val="00B910C0"/>
    <w:rsid w:val="00B93392"/>
    <w:rsid w:val="00B96E14"/>
    <w:rsid w:val="00B97E3A"/>
    <w:rsid w:val="00BA0309"/>
    <w:rsid w:val="00BA0C05"/>
    <w:rsid w:val="00BA0D56"/>
    <w:rsid w:val="00BA0EC2"/>
    <w:rsid w:val="00BA25CF"/>
    <w:rsid w:val="00BB1859"/>
    <w:rsid w:val="00BB5CDE"/>
    <w:rsid w:val="00BB6D8D"/>
    <w:rsid w:val="00BC136D"/>
    <w:rsid w:val="00BC2138"/>
    <w:rsid w:val="00BC2A77"/>
    <w:rsid w:val="00BC4218"/>
    <w:rsid w:val="00BC42F0"/>
    <w:rsid w:val="00BC4FE7"/>
    <w:rsid w:val="00BC5354"/>
    <w:rsid w:val="00BC645E"/>
    <w:rsid w:val="00BD44D9"/>
    <w:rsid w:val="00BD4CC7"/>
    <w:rsid w:val="00BD5725"/>
    <w:rsid w:val="00BD5BE7"/>
    <w:rsid w:val="00BD6819"/>
    <w:rsid w:val="00BE1CBB"/>
    <w:rsid w:val="00BE6089"/>
    <w:rsid w:val="00BF14D4"/>
    <w:rsid w:val="00BF16FE"/>
    <w:rsid w:val="00BF17CC"/>
    <w:rsid w:val="00BF18F7"/>
    <w:rsid w:val="00BF3B0C"/>
    <w:rsid w:val="00BF5A23"/>
    <w:rsid w:val="00BF7876"/>
    <w:rsid w:val="00BF79D0"/>
    <w:rsid w:val="00C0266B"/>
    <w:rsid w:val="00C03F03"/>
    <w:rsid w:val="00C055DE"/>
    <w:rsid w:val="00C1213E"/>
    <w:rsid w:val="00C13382"/>
    <w:rsid w:val="00C133A6"/>
    <w:rsid w:val="00C15119"/>
    <w:rsid w:val="00C15127"/>
    <w:rsid w:val="00C274C7"/>
    <w:rsid w:val="00C31E03"/>
    <w:rsid w:val="00C37C81"/>
    <w:rsid w:val="00C51EA7"/>
    <w:rsid w:val="00C53FCA"/>
    <w:rsid w:val="00C563AB"/>
    <w:rsid w:val="00C61CB6"/>
    <w:rsid w:val="00C733CE"/>
    <w:rsid w:val="00C73793"/>
    <w:rsid w:val="00C745A7"/>
    <w:rsid w:val="00C754E5"/>
    <w:rsid w:val="00C77378"/>
    <w:rsid w:val="00C82ADE"/>
    <w:rsid w:val="00C833A8"/>
    <w:rsid w:val="00C86087"/>
    <w:rsid w:val="00C8784D"/>
    <w:rsid w:val="00C924E2"/>
    <w:rsid w:val="00C92F99"/>
    <w:rsid w:val="00C94049"/>
    <w:rsid w:val="00C94D52"/>
    <w:rsid w:val="00C971D6"/>
    <w:rsid w:val="00CA06AD"/>
    <w:rsid w:val="00CA11C4"/>
    <w:rsid w:val="00CB05EC"/>
    <w:rsid w:val="00CB0B33"/>
    <w:rsid w:val="00CB2049"/>
    <w:rsid w:val="00CB79BD"/>
    <w:rsid w:val="00CC0B2B"/>
    <w:rsid w:val="00CC4F9A"/>
    <w:rsid w:val="00CC6E31"/>
    <w:rsid w:val="00CC788F"/>
    <w:rsid w:val="00CD4973"/>
    <w:rsid w:val="00CD7303"/>
    <w:rsid w:val="00CE1040"/>
    <w:rsid w:val="00CE4524"/>
    <w:rsid w:val="00CE680B"/>
    <w:rsid w:val="00CF0B4C"/>
    <w:rsid w:val="00CF1E42"/>
    <w:rsid w:val="00CF27F2"/>
    <w:rsid w:val="00CF2B5C"/>
    <w:rsid w:val="00CF5383"/>
    <w:rsid w:val="00D00B36"/>
    <w:rsid w:val="00D02206"/>
    <w:rsid w:val="00D03C1B"/>
    <w:rsid w:val="00D04557"/>
    <w:rsid w:val="00D11C38"/>
    <w:rsid w:val="00D12862"/>
    <w:rsid w:val="00D14F2A"/>
    <w:rsid w:val="00D153D7"/>
    <w:rsid w:val="00D23AAE"/>
    <w:rsid w:val="00D24180"/>
    <w:rsid w:val="00D27098"/>
    <w:rsid w:val="00D302CA"/>
    <w:rsid w:val="00D339CE"/>
    <w:rsid w:val="00D5655E"/>
    <w:rsid w:val="00D633AF"/>
    <w:rsid w:val="00D637D4"/>
    <w:rsid w:val="00D64502"/>
    <w:rsid w:val="00D67775"/>
    <w:rsid w:val="00D70634"/>
    <w:rsid w:val="00D71067"/>
    <w:rsid w:val="00D71FBE"/>
    <w:rsid w:val="00D72AE4"/>
    <w:rsid w:val="00D74094"/>
    <w:rsid w:val="00D8273E"/>
    <w:rsid w:val="00D82EED"/>
    <w:rsid w:val="00D83EB0"/>
    <w:rsid w:val="00D92B8A"/>
    <w:rsid w:val="00D955AE"/>
    <w:rsid w:val="00D96606"/>
    <w:rsid w:val="00DA05C3"/>
    <w:rsid w:val="00DA57D2"/>
    <w:rsid w:val="00DB1DED"/>
    <w:rsid w:val="00DB7DE5"/>
    <w:rsid w:val="00DC1E7D"/>
    <w:rsid w:val="00DC3798"/>
    <w:rsid w:val="00DC5D06"/>
    <w:rsid w:val="00DC656E"/>
    <w:rsid w:val="00DC66E3"/>
    <w:rsid w:val="00DC73E7"/>
    <w:rsid w:val="00DD20E7"/>
    <w:rsid w:val="00DD24BD"/>
    <w:rsid w:val="00DD4107"/>
    <w:rsid w:val="00DE4DF2"/>
    <w:rsid w:val="00DE6094"/>
    <w:rsid w:val="00DE77C5"/>
    <w:rsid w:val="00DE7F6A"/>
    <w:rsid w:val="00DF35B8"/>
    <w:rsid w:val="00E00902"/>
    <w:rsid w:val="00E057BE"/>
    <w:rsid w:val="00E15753"/>
    <w:rsid w:val="00E16C84"/>
    <w:rsid w:val="00E1790D"/>
    <w:rsid w:val="00E27F1B"/>
    <w:rsid w:val="00E306FA"/>
    <w:rsid w:val="00E30D62"/>
    <w:rsid w:val="00E3710C"/>
    <w:rsid w:val="00E403E3"/>
    <w:rsid w:val="00E40BA7"/>
    <w:rsid w:val="00E415AF"/>
    <w:rsid w:val="00E42B14"/>
    <w:rsid w:val="00E44401"/>
    <w:rsid w:val="00E47ED3"/>
    <w:rsid w:val="00E508C5"/>
    <w:rsid w:val="00E51A62"/>
    <w:rsid w:val="00E528BD"/>
    <w:rsid w:val="00E53933"/>
    <w:rsid w:val="00E54969"/>
    <w:rsid w:val="00E5633E"/>
    <w:rsid w:val="00E5645B"/>
    <w:rsid w:val="00E60D3C"/>
    <w:rsid w:val="00E628AA"/>
    <w:rsid w:val="00E63614"/>
    <w:rsid w:val="00E67EFB"/>
    <w:rsid w:val="00E713E8"/>
    <w:rsid w:val="00E851CA"/>
    <w:rsid w:val="00E85575"/>
    <w:rsid w:val="00E8693C"/>
    <w:rsid w:val="00E86E96"/>
    <w:rsid w:val="00E878C5"/>
    <w:rsid w:val="00EA1FF4"/>
    <w:rsid w:val="00EA34CE"/>
    <w:rsid w:val="00EA5DB3"/>
    <w:rsid w:val="00EA63EF"/>
    <w:rsid w:val="00EA6EAC"/>
    <w:rsid w:val="00EB088E"/>
    <w:rsid w:val="00EB61BF"/>
    <w:rsid w:val="00EB7F8D"/>
    <w:rsid w:val="00EC0831"/>
    <w:rsid w:val="00EC0A81"/>
    <w:rsid w:val="00EC0A8D"/>
    <w:rsid w:val="00EC2F49"/>
    <w:rsid w:val="00EC6339"/>
    <w:rsid w:val="00EC6809"/>
    <w:rsid w:val="00ED0D58"/>
    <w:rsid w:val="00ED5311"/>
    <w:rsid w:val="00EE6EAA"/>
    <w:rsid w:val="00EF1EF2"/>
    <w:rsid w:val="00EF529C"/>
    <w:rsid w:val="00EF7E3D"/>
    <w:rsid w:val="00F04104"/>
    <w:rsid w:val="00F05871"/>
    <w:rsid w:val="00F0601D"/>
    <w:rsid w:val="00F127E5"/>
    <w:rsid w:val="00F14635"/>
    <w:rsid w:val="00F15C60"/>
    <w:rsid w:val="00F16930"/>
    <w:rsid w:val="00F21212"/>
    <w:rsid w:val="00F241F0"/>
    <w:rsid w:val="00F30FF6"/>
    <w:rsid w:val="00F31C69"/>
    <w:rsid w:val="00F4568F"/>
    <w:rsid w:val="00F464B3"/>
    <w:rsid w:val="00F57108"/>
    <w:rsid w:val="00F60A0E"/>
    <w:rsid w:val="00F61B62"/>
    <w:rsid w:val="00F631B8"/>
    <w:rsid w:val="00F6325D"/>
    <w:rsid w:val="00F639A4"/>
    <w:rsid w:val="00F649ED"/>
    <w:rsid w:val="00F65E81"/>
    <w:rsid w:val="00F70139"/>
    <w:rsid w:val="00F714C1"/>
    <w:rsid w:val="00F71B12"/>
    <w:rsid w:val="00F726CD"/>
    <w:rsid w:val="00F81BC0"/>
    <w:rsid w:val="00F8794D"/>
    <w:rsid w:val="00F912A3"/>
    <w:rsid w:val="00F916F8"/>
    <w:rsid w:val="00F9331F"/>
    <w:rsid w:val="00F93750"/>
    <w:rsid w:val="00F93DEC"/>
    <w:rsid w:val="00F93FD6"/>
    <w:rsid w:val="00F94091"/>
    <w:rsid w:val="00FA2DFF"/>
    <w:rsid w:val="00FA50E4"/>
    <w:rsid w:val="00FA5C60"/>
    <w:rsid w:val="00FA6302"/>
    <w:rsid w:val="00FA7297"/>
    <w:rsid w:val="00FB1325"/>
    <w:rsid w:val="00FB3A99"/>
    <w:rsid w:val="00FB53F8"/>
    <w:rsid w:val="00FB5787"/>
    <w:rsid w:val="00FB65C4"/>
    <w:rsid w:val="00FB7065"/>
    <w:rsid w:val="00FC1169"/>
    <w:rsid w:val="00FC4124"/>
    <w:rsid w:val="00FC4264"/>
    <w:rsid w:val="00FC6CD6"/>
    <w:rsid w:val="00FD257A"/>
    <w:rsid w:val="00FD4D83"/>
    <w:rsid w:val="00FD5B27"/>
    <w:rsid w:val="00FE0A78"/>
    <w:rsid w:val="00FE28AA"/>
    <w:rsid w:val="00FE2E32"/>
    <w:rsid w:val="00FE59BB"/>
    <w:rsid w:val="00FF2DD9"/>
    <w:rsid w:val="00FF65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C2265"/>
  <w15:docId w15:val="{91553AD8-76FF-4B5C-8F18-71DDC842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0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A0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57984"/>
    <w:pPr>
      <w:spacing w:after="0" w:line="240" w:lineRule="auto"/>
    </w:pPr>
  </w:style>
  <w:style w:type="paragraph" w:styleId="EndnoteText">
    <w:name w:val="endnote text"/>
    <w:basedOn w:val="Normal"/>
    <w:link w:val="EndnoteTextChar"/>
    <w:uiPriority w:val="99"/>
    <w:semiHidden/>
    <w:unhideWhenUsed/>
    <w:rsid w:val="00FB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A99"/>
    <w:rPr>
      <w:sz w:val="20"/>
      <w:szCs w:val="20"/>
    </w:rPr>
  </w:style>
  <w:style w:type="character" w:styleId="EndnoteReference">
    <w:name w:val="endnote reference"/>
    <w:basedOn w:val="DefaultParagraphFont"/>
    <w:uiPriority w:val="99"/>
    <w:semiHidden/>
    <w:unhideWhenUsed/>
    <w:rsid w:val="00FB3A99"/>
    <w:rPr>
      <w:vertAlign w:val="superscript"/>
    </w:rPr>
  </w:style>
  <w:style w:type="paragraph" w:styleId="FootnoteText">
    <w:name w:val="footnote text"/>
    <w:basedOn w:val="Normal"/>
    <w:link w:val="FootnoteTextChar"/>
    <w:uiPriority w:val="99"/>
    <w:unhideWhenUsed/>
    <w:rsid w:val="00FB3A99"/>
    <w:pPr>
      <w:spacing w:after="0" w:line="240" w:lineRule="auto"/>
    </w:pPr>
    <w:rPr>
      <w:sz w:val="20"/>
      <w:szCs w:val="20"/>
    </w:rPr>
  </w:style>
  <w:style w:type="character" w:customStyle="1" w:styleId="FootnoteTextChar">
    <w:name w:val="Footnote Text Char"/>
    <w:basedOn w:val="DefaultParagraphFont"/>
    <w:link w:val="FootnoteText"/>
    <w:uiPriority w:val="99"/>
    <w:rsid w:val="00FB3A99"/>
    <w:rPr>
      <w:sz w:val="20"/>
      <w:szCs w:val="20"/>
    </w:rPr>
  </w:style>
  <w:style w:type="character" w:styleId="FootnoteReference">
    <w:name w:val="footnote reference"/>
    <w:basedOn w:val="DefaultParagraphFont"/>
    <w:uiPriority w:val="99"/>
    <w:semiHidden/>
    <w:unhideWhenUsed/>
    <w:rsid w:val="00FB3A99"/>
    <w:rPr>
      <w:vertAlign w:val="superscript"/>
    </w:rPr>
  </w:style>
  <w:style w:type="character" w:styleId="Hyperlink">
    <w:name w:val="Hyperlink"/>
    <w:basedOn w:val="DefaultParagraphFont"/>
    <w:uiPriority w:val="99"/>
    <w:unhideWhenUsed/>
    <w:rsid w:val="00A82689"/>
    <w:rPr>
      <w:color w:val="0000FF" w:themeColor="hyperlink"/>
      <w:u w:val="single"/>
    </w:rPr>
  </w:style>
  <w:style w:type="character" w:styleId="CommentReference">
    <w:name w:val="annotation reference"/>
    <w:basedOn w:val="DefaultParagraphFont"/>
    <w:uiPriority w:val="99"/>
    <w:semiHidden/>
    <w:unhideWhenUsed/>
    <w:rsid w:val="006A5BA0"/>
    <w:rPr>
      <w:sz w:val="16"/>
      <w:szCs w:val="16"/>
    </w:rPr>
  </w:style>
  <w:style w:type="paragraph" w:styleId="CommentText">
    <w:name w:val="annotation text"/>
    <w:basedOn w:val="Normal"/>
    <w:link w:val="CommentTextChar"/>
    <w:uiPriority w:val="99"/>
    <w:semiHidden/>
    <w:unhideWhenUsed/>
    <w:rsid w:val="006A5BA0"/>
    <w:pPr>
      <w:spacing w:line="240" w:lineRule="auto"/>
    </w:pPr>
    <w:rPr>
      <w:sz w:val="20"/>
      <w:szCs w:val="20"/>
    </w:rPr>
  </w:style>
  <w:style w:type="character" w:customStyle="1" w:styleId="CommentTextChar">
    <w:name w:val="Comment Text Char"/>
    <w:basedOn w:val="DefaultParagraphFont"/>
    <w:link w:val="CommentText"/>
    <w:uiPriority w:val="99"/>
    <w:semiHidden/>
    <w:rsid w:val="006A5BA0"/>
    <w:rPr>
      <w:sz w:val="20"/>
      <w:szCs w:val="20"/>
    </w:rPr>
  </w:style>
  <w:style w:type="paragraph" w:styleId="CommentSubject">
    <w:name w:val="annotation subject"/>
    <w:basedOn w:val="CommentText"/>
    <w:next w:val="CommentText"/>
    <w:link w:val="CommentSubjectChar"/>
    <w:uiPriority w:val="99"/>
    <w:semiHidden/>
    <w:unhideWhenUsed/>
    <w:rsid w:val="006A5BA0"/>
    <w:rPr>
      <w:b/>
      <w:bCs/>
    </w:rPr>
  </w:style>
  <w:style w:type="character" w:customStyle="1" w:styleId="CommentSubjectChar">
    <w:name w:val="Comment Subject Char"/>
    <w:basedOn w:val="CommentTextChar"/>
    <w:link w:val="CommentSubject"/>
    <w:uiPriority w:val="99"/>
    <w:semiHidden/>
    <w:rsid w:val="006A5BA0"/>
    <w:rPr>
      <w:b/>
      <w:bCs/>
      <w:sz w:val="20"/>
      <w:szCs w:val="20"/>
    </w:rPr>
  </w:style>
  <w:style w:type="paragraph" w:styleId="BalloonText">
    <w:name w:val="Balloon Text"/>
    <w:basedOn w:val="Normal"/>
    <w:link w:val="BalloonTextChar"/>
    <w:uiPriority w:val="99"/>
    <w:semiHidden/>
    <w:unhideWhenUsed/>
    <w:rsid w:val="006A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A0"/>
    <w:rPr>
      <w:rFonts w:ascii="Tahoma" w:hAnsi="Tahoma" w:cs="Tahoma"/>
      <w:sz w:val="16"/>
      <w:szCs w:val="16"/>
    </w:rPr>
  </w:style>
  <w:style w:type="character" w:styleId="Emphasis">
    <w:name w:val="Emphasis"/>
    <w:basedOn w:val="DefaultParagraphFont"/>
    <w:uiPriority w:val="20"/>
    <w:qFormat/>
    <w:rsid w:val="0031066E"/>
    <w:rPr>
      <w:i/>
      <w:iCs/>
    </w:rPr>
  </w:style>
  <w:style w:type="paragraph" w:styleId="Revision">
    <w:name w:val="Revision"/>
    <w:hidden/>
    <w:uiPriority w:val="99"/>
    <w:semiHidden/>
    <w:rsid w:val="0025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480">
      <w:bodyDiv w:val="1"/>
      <w:marLeft w:val="0"/>
      <w:marRight w:val="0"/>
      <w:marTop w:val="0"/>
      <w:marBottom w:val="0"/>
      <w:divBdr>
        <w:top w:val="none" w:sz="0" w:space="0" w:color="auto"/>
        <w:left w:val="none" w:sz="0" w:space="0" w:color="auto"/>
        <w:bottom w:val="none" w:sz="0" w:space="0" w:color="auto"/>
        <w:right w:val="none" w:sz="0" w:space="0" w:color="auto"/>
      </w:divBdr>
      <w:divsChild>
        <w:div w:id="26835408">
          <w:marLeft w:val="0"/>
          <w:marRight w:val="0"/>
          <w:marTop w:val="0"/>
          <w:marBottom w:val="0"/>
          <w:divBdr>
            <w:top w:val="none" w:sz="0" w:space="0" w:color="auto"/>
            <w:left w:val="none" w:sz="0" w:space="0" w:color="auto"/>
            <w:bottom w:val="none" w:sz="0" w:space="0" w:color="auto"/>
            <w:right w:val="none" w:sz="0" w:space="0" w:color="auto"/>
          </w:divBdr>
        </w:div>
        <w:div w:id="1510481107">
          <w:marLeft w:val="0"/>
          <w:marRight w:val="0"/>
          <w:marTop w:val="0"/>
          <w:marBottom w:val="0"/>
          <w:divBdr>
            <w:top w:val="none" w:sz="0" w:space="0" w:color="auto"/>
            <w:left w:val="none" w:sz="0" w:space="0" w:color="auto"/>
            <w:bottom w:val="none" w:sz="0" w:space="0" w:color="auto"/>
            <w:right w:val="none" w:sz="0" w:space="0" w:color="auto"/>
          </w:divBdr>
        </w:div>
        <w:div w:id="1486555804">
          <w:marLeft w:val="0"/>
          <w:marRight w:val="0"/>
          <w:marTop w:val="0"/>
          <w:marBottom w:val="0"/>
          <w:divBdr>
            <w:top w:val="none" w:sz="0" w:space="0" w:color="auto"/>
            <w:left w:val="none" w:sz="0" w:space="0" w:color="auto"/>
            <w:bottom w:val="none" w:sz="0" w:space="0" w:color="auto"/>
            <w:right w:val="none" w:sz="0" w:space="0" w:color="auto"/>
          </w:divBdr>
        </w:div>
      </w:divsChild>
    </w:div>
    <w:div w:id="71440770">
      <w:bodyDiv w:val="1"/>
      <w:marLeft w:val="0"/>
      <w:marRight w:val="0"/>
      <w:marTop w:val="0"/>
      <w:marBottom w:val="0"/>
      <w:divBdr>
        <w:top w:val="none" w:sz="0" w:space="0" w:color="auto"/>
        <w:left w:val="none" w:sz="0" w:space="0" w:color="auto"/>
        <w:bottom w:val="none" w:sz="0" w:space="0" w:color="auto"/>
        <w:right w:val="none" w:sz="0" w:space="0" w:color="auto"/>
      </w:divBdr>
      <w:divsChild>
        <w:div w:id="38557241">
          <w:marLeft w:val="0"/>
          <w:marRight w:val="0"/>
          <w:marTop w:val="0"/>
          <w:marBottom w:val="0"/>
          <w:divBdr>
            <w:top w:val="none" w:sz="0" w:space="0" w:color="auto"/>
            <w:left w:val="none" w:sz="0" w:space="0" w:color="auto"/>
            <w:bottom w:val="none" w:sz="0" w:space="0" w:color="auto"/>
            <w:right w:val="none" w:sz="0" w:space="0" w:color="auto"/>
          </w:divBdr>
        </w:div>
        <w:div w:id="1837915523">
          <w:marLeft w:val="0"/>
          <w:marRight w:val="0"/>
          <w:marTop w:val="0"/>
          <w:marBottom w:val="0"/>
          <w:divBdr>
            <w:top w:val="none" w:sz="0" w:space="0" w:color="auto"/>
            <w:left w:val="none" w:sz="0" w:space="0" w:color="auto"/>
            <w:bottom w:val="none" w:sz="0" w:space="0" w:color="auto"/>
            <w:right w:val="none" w:sz="0" w:space="0" w:color="auto"/>
          </w:divBdr>
        </w:div>
        <w:div w:id="2088768730">
          <w:marLeft w:val="0"/>
          <w:marRight w:val="0"/>
          <w:marTop w:val="0"/>
          <w:marBottom w:val="0"/>
          <w:divBdr>
            <w:top w:val="none" w:sz="0" w:space="0" w:color="auto"/>
            <w:left w:val="none" w:sz="0" w:space="0" w:color="auto"/>
            <w:bottom w:val="none" w:sz="0" w:space="0" w:color="auto"/>
            <w:right w:val="none" w:sz="0" w:space="0" w:color="auto"/>
          </w:divBdr>
        </w:div>
      </w:divsChild>
    </w:div>
    <w:div w:id="195241888">
      <w:bodyDiv w:val="1"/>
      <w:marLeft w:val="0"/>
      <w:marRight w:val="0"/>
      <w:marTop w:val="0"/>
      <w:marBottom w:val="0"/>
      <w:divBdr>
        <w:top w:val="none" w:sz="0" w:space="0" w:color="auto"/>
        <w:left w:val="none" w:sz="0" w:space="0" w:color="auto"/>
        <w:bottom w:val="none" w:sz="0" w:space="0" w:color="auto"/>
        <w:right w:val="none" w:sz="0" w:space="0" w:color="auto"/>
      </w:divBdr>
      <w:divsChild>
        <w:div w:id="746004101">
          <w:marLeft w:val="0"/>
          <w:marRight w:val="0"/>
          <w:marTop w:val="0"/>
          <w:marBottom w:val="0"/>
          <w:divBdr>
            <w:top w:val="none" w:sz="0" w:space="0" w:color="auto"/>
            <w:left w:val="none" w:sz="0" w:space="0" w:color="auto"/>
            <w:bottom w:val="none" w:sz="0" w:space="0" w:color="auto"/>
            <w:right w:val="none" w:sz="0" w:space="0" w:color="auto"/>
          </w:divBdr>
        </w:div>
        <w:div w:id="2009014032">
          <w:marLeft w:val="0"/>
          <w:marRight w:val="0"/>
          <w:marTop w:val="0"/>
          <w:marBottom w:val="0"/>
          <w:divBdr>
            <w:top w:val="none" w:sz="0" w:space="0" w:color="auto"/>
            <w:left w:val="none" w:sz="0" w:space="0" w:color="auto"/>
            <w:bottom w:val="none" w:sz="0" w:space="0" w:color="auto"/>
            <w:right w:val="none" w:sz="0" w:space="0" w:color="auto"/>
          </w:divBdr>
        </w:div>
        <w:div w:id="804007793">
          <w:marLeft w:val="0"/>
          <w:marRight w:val="0"/>
          <w:marTop w:val="0"/>
          <w:marBottom w:val="0"/>
          <w:divBdr>
            <w:top w:val="none" w:sz="0" w:space="0" w:color="auto"/>
            <w:left w:val="none" w:sz="0" w:space="0" w:color="auto"/>
            <w:bottom w:val="none" w:sz="0" w:space="0" w:color="auto"/>
            <w:right w:val="none" w:sz="0" w:space="0" w:color="auto"/>
          </w:divBdr>
        </w:div>
        <w:div w:id="304699181">
          <w:marLeft w:val="0"/>
          <w:marRight w:val="0"/>
          <w:marTop w:val="0"/>
          <w:marBottom w:val="0"/>
          <w:divBdr>
            <w:top w:val="none" w:sz="0" w:space="0" w:color="auto"/>
            <w:left w:val="none" w:sz="0" w:space="0" w:color="auto"/>
            <w:bottom w:val="none" w:sz="0" w:space="0" w:color="auto"/>
            <w:right w:val="none" w:sz="0" w:space="0" w:color="auto"/>
          </w:divBdr>
        </w:div>
        <w:div w:id="1811551280">
          <w:marLeft w:val="0"/>
          <w:marRight w:val="0"/>
          <w:marTop w:val="0"/>
          <w:marBottom w:val="0"/>
          <w:divBdr>
            <w:top w:val="none" w:sz="0" w:space="0" w:color="auto"/>
            <w:left w:val="none" w:sz="0" w:space="0" w:color="auto"/>
            <w:bottom w:val="none" w:sz="0" w:space="0" w:color="auto"/>
            <w:right w:val="none" w:sz="0" w:space="0" w:color="auto"/>
          </w:divBdr>
        </w:div>
        <w:div w:id="1954171765">
          <w:marLeft w:val="0"/>
          <w:marRight w:val="0"/>
          <w:marTop w:val="0"/>
          <w:marBottom w:val="0"/>
          <w:divBdr>
            <w:top w:val="none" w:sz="0" w:space="0" w:color="auto"/>
            <w:left w:val="none" w:sz="0" w:space="0" w:color="auto"/>
            <w:bottom w:val="none" w:sz="0" w:space="0" w:color="auto"/>
            <w:right w:val="none" w:sz="0" w:space="0" w:color="auto"/>
          </w:divBdr>
        </w:div>
        <w:div w:id="1757705842">
          <w:marLeft w:val="0"/>
          <w:marRight w:val="0"/>
          <w:marTop w:val="0"/>
          <w:marBottom w:val="0"/>
          <w:divBdr>
            <w:top w:val="none" w:sz="0" w:space="0" w:color="auto"/>
            <w:left w:val="none" w:sz="0" w:space="0" w:color="auto"/>
            <w:bottom w:val="none" w:sz="0" w:space="0" w:color="auto"/>
            <w:right w:val="none" w:sz="0" w:space="0" w:color="auto"/>
          </w:divBdr>
        </w:div>
        <w:div w:id="199050509">
          <w:marLeft w:val="0"/>
          <w:marRight w:val="0"/>
          <w:marTop w:val="0"/>
          <w:marBottom w:val="0"/>
          <w:divBdr>
            <w:top w:val="none" w:sz="0" w:space="0" w:color="auto"/>
            <w:left w:val="none" w:sz="0" w:space="0" w:color="auto"/>
            <w:bottom w:val="none" w:sz="0" w:space="0" w:color="auto"/>
            <w:right w:val="none" w:sz="0" w:space="0" w:color="auto"/>
          </w:divBdr>
        </w:div>
        <w:div w:id="711854067">
          <w:marLeft w:val="0"/>
          <w:marRight w:val="0"/>
          <w:marTop w:val="0"/>
          <w:marBottom w:val="0"/>
          <w:divBdr>
            <w:top w:val="none" w:sz="0" w:space="0" w:color="auto"/>
            <w:left w:val="none" w:sz="0" w:space="0" w:color="auto"/>
            <w:bottom w:val="none" w:sz="0" w:space="0" w:color="auto"/>
            <w:right w:val="none" w:sz="0" w:space="0" w:color="auto"/>
          </w:divBdr>
        </w:div>
        <w:div w:id="277807360">
          <w:marLeft w:val="0"/>
          <w:marRight w:val="0"/>
          <w:marTop w:val="0"/>
          <w:marBottom w:val="0"/>
          <w:divBdr>
            <w:top w:val="none" w:sz="0" w:space="0" w:color="auto"/>
            <w:left w:val="none" w:sz="0" w:space="0" w:color="auto"/>
            <w:bottom w:val="none" w:sz="0" w:space="0" w:color="auto"/>
            <w:right w:val="none" w:sz="0" w:space="0" w:color="auto"/>
          </w:divBdr>
        </w:div>
        <w:div w:id="1759591302">
          <w:marLeft w:val="0"/>
          <w:marRight w:val="0"/>
          <w:marTop w:val="0"/>
          <w:marBottom w:val="0"/>
          <w:divBdr>
            <w:top w:val="none" w:sz="0" w:space="0" w:color="auto"/>
            <w:left w:val="none" w:sz="0" w:space="0" w:color="auto"/>
            <w:bottom w:val="none" w:sz="0" w:space="0" w:color="auto"/>
            <w:right w:val="none" w:sz="0" w:space="0" w:color="auto"/>
          </w:divBdr>
        </w:div>
        <w:div w:id="696349909">
          <w:marLeft w:val="0"/>
          <w:marRight w:val="0"/>
          <w:marTop w:val="0"/>
          <w:marBottom w:val="0"/>
          <w:divBdr>
            <w:top w:val="none" w:sz="0" w:space="0" w:color="auto"/>
            <w:left w:val="none" w:sz="0" w:space="0" w:color="auto"/>
            <w:bottom w:val="none" w:sz="0" w:space="0" w:color="auto"/>
            <w:right w:val="none" w:sz="0" w:space="0" w:color="auto"/>
          </w:divBdr>
        </w:div>
        <w:div w:id="1279288740">
          <w:marLeft w:val="0"/>
          <w:marRight w:val="0"/>
          <w:marTop w:val="0"/>
          <w:marBottom w:val="0"/>
          <w:divBdr>
            <w:top w:val="none" w:sz="0" w:space="0" w:color="auto"/>
            <w:left w:val="none" w:sz="0" w:space="0" w:color="auto"/>
            <w:bottom w:val="none" w:sz="0" w:space="0" w:color="auto"/>
            <w:right w:val="none" w:sz="0" w:space="0" w:color="auto"/>
          </w:divBdr>
        </w:div>
        <w:div w:id="2019775214">
          <w:marLeft w:val="0"/>
          <w:marRight w:val="0"/>
          <w:marTop w:val="0"/>
          <w:marBottom w:val="0"/>
          <w:divBdr>
            <w:top w:val="none" w:sz="0" w:space="0" w:color="auto"/>
            <w:left w:val="none" w:sz="0" w:space="0" w:color="auto"/>
            <w:bottom w:val="none" w:sz="0" w:space="0" w:color="auto"/>
            <w:right w:val="none" w:sz="0" w:space="0" w:color="auto"/>
          </w:divBdr>
        </w:div>
        <w:div w:id="134182478">
          <w:marLeft w:val="0"/>
          <w:marRight w:val="0"/>
          <w:marTop w:val="0"/>
          <w:marBottom w:val="0"/>
          <w:divBdr>
            <w:top w:val="none" w:sz="0" w:space="0" w:color="auto"/>
            <w:left w:val="none" w:sz="0" w:space="0" w:color="auto"/>
            <w:bottom w:val="none" w:sz="0" w:space="0" w:color="auto"/>
            <w:right w:val="none" w:sz="0" w:space="0" w:color="auto"/>
          </w:divBdr>
        </w:div>
        <w:div w:id="1193229837">
          <w:marLeft w:val="0"/>
          <w:marRight w:val="0"/>
          <w:marTop w:val="0"/>
          <w:marBottom w:val="0"/>
          <w:divBdr>
            <w:top w:val="none" w:sz="0" w:space="0" w:color="auto"/>
            <w:left w:val="none" w:sz="0" w:space="0" w:color="auto"/>
            <w:bottom w:val="none" w:sz="0" w:space="0" w:color="auto"/>
            <w:right w:val="none" w:sz="0" w:space="0" w:color="auto"/>
          </w:divBdr>
        </w:div>
        <w:div w:id="527376980">
          <w:marLeft w:val="0"/>
          <w:marRight w:val="0"/>
          <w:marTop w:val="0"/>
          <w:marBottom w:val="0"/>
          <w:divBdr>
            <w:top w:val="none" w:sz="0" w:space="0" w:color="auto"/>
            <w:left w:val="none" w:sz="0" w:space="0" w:color="auto"/>
            <w:bottom w:val="none" w:sz="0" w:space="0" w:color="auto"/>
            <w:right w:val="none" w:sz="0" w:space="0" w:color="auto"/>
          </w:divBdr>
        </w:div>
        <w:div w:id="1932355507">
          <w:marLeft w:val="0"/>
          <w:marRight w:val="0"/>
          <w:marTop w:val="0"/>
          <w:marBottom w:val="0"/>
          <w:divBdr>
            <w:top w:val="none" w:sz="0" w:space="0" w:color="auto"/>
            <w:left w:val="none" w:sz="0" w:space="0" w:color="auto"/>
            <w:bottom w:val="none" w:sz="0" w:space="0" w:color="auto"/>
            <w:right w:val="none" w:sz="0" w:space="0" w:color="auto"/>
          </w:divBdr>
        </w:div>
        <w:div w:id="1909338960">
          <w:marLeft w:val="0"/>
          <w:marRight w:val="0"/>
          <w:marTop w:val="0"/>
          <w:marBottom w:val="0"/>
          <w:divBdr>
            <w:top w:val="none" w:sz="0" w:space="0" w:color="auto"/>
            <w:left w:val="none" w:sz="0" w:space="0" w:color="auto"/>
            <w:bottom w:val="none" w:sz="0" w:space="0" w:color="auto"/>
            <w:right w:val="none" w:sz="0" w:space="0" w:color="auto"/>
          </w:divBdr>
        </w:div>
        <w:div w:id="402142669">
          <w:marLeft w:val="0"/>
          <w:marRight w:val="0"/>
          <w:marTop w:val="0"/>
          <w:marBottom w:val="0"/>
          <w:divBdr>
            <w:top w:val="none" w:sz="0" w:space="0" w:color="auto"/>
            <w:left w:val="none" w:sz="0" w:space="0" w:color="auto"/>
            <w:bottom w:val="none" w:sz="0" w:space="0" w:color="auto"/>
            <w:right w:val="none" w:sz="0" w:space="0" w:color="auto"/>
          </w:divBdr>
        </w:div>
        <w:div w:id="333997784">
          <w:marLeft w:val="0"/>
          <w:marRight w:val="0"/>
          <w:marTop w:val="0"/>
          <w:marBottom w:val="0"/>
          <w:divBdr>
            <w:top w:val="none" w:sz="0" w:space="0" w:color="auto"/>
            <w:left w:val="none" w:sz="0" w:space="0" w:color="auto"/>
            <w:bottom w:val="none" w:sz="0" w:space="0" w:color="auto"/>
            <w:right w:val="none" w:sz="0" w:space="0" w:color="auto"/>
          </w:divBdr>
        </w:div>
      </w:divsChild>
    </w:div>
    <w:div w:id="596981308">
      <w:bodyDiv w:val="1"/>
      <w:marLeft w:val="0"/>
      <w:marRight w:val="0"/>
      <w:marTop w:val="0"/>
      <w:marBottom w:val="0"/>
      <w:divBdr>
        <w:top w:val="none" w:sz="0" w:space="0" w:color="auto"/>
        <w:left w:val="none" w:sz="0" w:space="0" w:color="auto"/>
        <w:bottom w:val="none" w:sz="0" w:space="0" w:color="auto"/>
        <w:right w:val="none" w:sz="0" w:space="0" w:color="auto"/>
      </w:divBdr>
    </w:div>
    <w:div w:id="717824735">
      <w:bodyDiv w:val="1"/>
      <w:marLeft w:val="0"/>
      <w:marRight w:val="0"/>
      <w:marTop w:val="0"/>
      <w:marBottom w:val="0"/>
      <w:divBdr>
        <w:top w:val="none" w:sz="0" w:space="0" w:color="auto"/>
        <w:left w:val="none" w:sz="0" w:space="0" w:color="auto"/>
        <w:bottom w:val="none" w:sz="0" w:space="0" w:color="auto"/>
        <w:right w:val="none" w:sz="0" w:space="0" w:color="auto"/>
      </w:divBdr>
      <w:divsChild>
        <w:div w:id="860707958">
          <w:marLeft w:val="0"/>
          <w:marRight w:val="0"/>
          <w:marTop w:val="0"/>
          <w:marBottom w:val="0"/>
          <w:divBdr>
            <w:top w:val="none" w:sz="0" w:space="0" w:color="auto"/>
            <w:left w:val="none" w:sz="0" w:space="0" w:color="auto"/>
            <w:bottom w:val="none" w:sz="0" w:space="0" w:color="auto"/>
            <w:right w:val="none" w:sz="0" w:space="0" w:color="auto"/>
          </w:divBdr>
        </w:div>
        <w:div w:id="1105615376">
          <w:marLeft w:val="0"/>
          <w:marRight w:val="0"/>
          <w:marTop w:val="0"/>
          <w:marBottom w:val="0"/>
          <w:divBdr>
            <w:top w:val="none" w:sz="0" w:space="0" w:color="auto"/>
            <w:left w:val="none" w:sz="0" w:space="0" w:color="auto"/>
            <w:bottom w:val="none" w:sz="0" w:space="0" w:color="auto"/>
            <w:right w:val="none" w:sz="0" w:space="0" w:color="auto"/>
          </w:divBdr>
        </w:div>
        <w:div w:id="1223367947">
          <w:marLeft w:val="0"/>
          <w:marRight w:val="0"/>
          <w:marTop w:val="0"/>
          <w:marBottom w:val="0"/>
          <w:divBdr>
            <w:top w:val="none" w:sz="0" w:space="0" w:color="auto"/>
            <w:left w:val="none" w:sz="0" w:space="0" w:color="auto"/>
            <w:bottom w:val="none" w:sz="0" w:space="0" w:color="auto"/>
            <w:right w:val="none" w:sz="0" w:space="0" w:color="auto"/>
          </w:divBdr>
        </w:div>
        <w:div w:id="814762755">
          <w:marLeft w:val="0"/>
          <w:marRight w:val="0"/>
          <w:marTop w:val="0"/>
          <w:marBottom w:val="0"/>
          <w:divBdr>
            <w:top w:val="none" w:sz="0" w:space="0" w:color="auto"/>
            <w:left w:val="none" w:sz="0" w:space="0" w:color="auto"/>
            <w:bottom w:val="none" w:sz="0" w:space="0" w:color="auto"/>
            <w:right w:val="none" w:sz="0" w:space="0" w:color="auto"/>
          </w:divBdr>
        </w:div>
        <w:div w:id="1321539806">
          <w:marLeft w:val="0"/>
          <w:marRight w:val="0"/>
          <w:marTop w:val="0"/>
          <w:marBottom w:val="0"/>
          <w:divBdr>
            <w:top w:val="none" w:sz="0" w:space="0" w:color="auto"/>
            <w:left w:val="none" w:sz="0" w:space="0" w:color="auto"/>
            <w:bottom w:val="none" w:sz="0" w:space="0" w:color="auto"/>
            <w:right w:val="none" w:sz="0" w:space="0" w:color="auto"/>
          </w:divBdr>
        </w:div>
        <w:div w:id="450318699">
          <w:marLeft w:val="0"/>
          <w:marRight w:val="0"/>
          <w:marTop w:val="0"/>
          <w:marBottom w:val="0"/>
          <w:divBdr>
            <w:top w:val="none" w:sz="0" w:space="0" w:color="auto"/>
            <w:left w:val="none" w:sz="0" w:space="0" w:color="auto"/>
            <w:bottom w:val="none" w:sz="0" w:space="0" w:color="auto"/>
            <w:right w:val="none" w:sz="0" w:space="0" w:color="auto"/>
          </w:divBdr>
        </w:div>
        <w:div w:id="194395627">
          <w:marLeft w:val="0"/>
          <w:marRight w:val="0"/>
          <w:marTop w:val="0"/>
          <w:marBottom w:val="0"/>
          <w:divBdr>
            <w:top w:val="none" w:sz="0" w:space="0" w:color="auto"/>
            <w:left w:val="none" w:sz="0" w:space="0" w:color="auto"/>
            <w:bottom w:val="none" w:sz="0" w:space="0" w:color="auto"/>
            <w:right w:val="none" w:sz="0" w:space="0" w:color="auto"/>
          </w:divBdr>
        </w:div>
        <w:div w:id="1884633002">
          <w:marLeft w:val="0"/>
          <w:marRight w:val="0"/>
          <w:marTop w:val="0"/>
          <w:marBottom w:val="0"/>
          <w:divBdr>
            <w:top w:val="none" w:sz="0" w:space="0" w:color="auto"/>
            <w:left w:val="none" w:sz="0" w:space="0" w:color="auto"/>
            <w:bottom w:val="none" w:sz="0" w:space="0" w:color="auto"/>
            <w:right w:val="none" w:sz="0" w:space="0" w:color="auto"/>
          </w:divBdr>
        </w:div>
        <w:div w:id="2133356390">
          <w:marLeft w:val="0"/>
          <w:marRight w:val="0"/>
          <w:marTop w:val="0"/>
          <w:marBottom w:val="0"/>
          <w:divBdr>
            <w:top w:val="none" w:sz="0" w:space="0" w:color="auto"/>
            <w:left w:val="none" w:sz="0" w:space="0" w:color="auto"/>
            <w:bottom w:val="none" w:sz="0" w:space="0" w:color="auto"/>
            <w:right w:val="none" w:sz="0" w:space="0" w:color="auto"/>
          </w:divBdr>
        </w:div>
        <w:div w:id="1403674987">
          <w:marLeft w:val="0"/>
          <w:marRight w:val="0"/>
          <w:marTop w:val="0"/>
          <w:marBottom w:val="0"/>
          <w:divBdr>
            <w:top w:val="none" w:sz="0" w:space="0" w:color="auto"/>
            <w:left w:val="none" w:sz="0" w:space="0" w:color="auto"/>
            <w:bottom w:val="none" w:sz="0" w:space="0" w:color="auto"/>
            <w:right w:val="none" w:sz="0" w:space="0" w:color="auto"/>
          </w:divBdr>
        </w:div>
        <w:div w:id="1735003273">
          <w:marLeft w:val="0"/>
          <w:marRight w:val="0"/>
          <w:marTop w:val="0"/>
          <w:marBottom w:val="0"/>
          <w:divBdr>
            <w:top w:val="none" w:sz="0" w:space="0" w:color="auto"/>
            <w:left w:val="none" w:sz="0" w:space="0" w:color="auto"/>
            <w:bottom w:val="none" w:sz="0" w:space="0" w:color="auto"/>
            <w:right w:val="none" w:sz="0" w:space="0" w:color="auto"/>
          </w:divBdr>
        </w:div>
        <w:div w:id="1815561791">
          <w:marLeft w:val="0"/>
          <w:marRight w:val="0"/>
          <w:marTop w:val="0"/>
          <w:marBottom w:val="0"/>
          <w:divBdr>
            <w:top w:val="none" w:sz="0" w:space="0" w:color="auto"/>
            <w:left w:val="none" w:sz="0" w:space="0" w:color="auto"/>
            <w:bottom w:val="none" w:sz="0" w:space="0" w:color="auto"/>
            <w:right w:val="none" w:sz="0" w:space="0" w:color="auto"/>
          </w:divBdr>
        </w:div>
        <w:div w:id="20131498">
          <w:marLeft w:val="0"/>
          <w:marRight w:val="0"/>
          <w:marTop w:val="0"/>
          <w:marBottom w:val="0"/>
          <w:divBdr>
            <w:top w:val="none" w:sz="0" w:space="0" w:color="auto"/>
            <w:left w:val="none" w:sz="0" w:space="0" w:color="auto"/>
            <w:bottom w:val="none" w:sz="0" w:space="0" w:color="auto"/>
            <w:right w:val="none" w:sz="0" w:space="0" w:color="auto"/>
          </w:divBdr>
        </w:div>
        <w:div w:id="1045178576">
          <w:marLeft w:val="0"/>
          <w:marRight w:val="0"/>
          <w:marTop w:val="0"/>
          <w:marBottom w:val="0"/>
          <w:divBdr>
            <w:top w:val="none" w:sz="0" w:space="0" w:color="auto"/>
            <w:left w:val="none" w:sz="0" w:space="0" w:color="auto"/>
            <w:bottom w:val="none" w:sz="0" w:space="0" w:color="auto"/>
            <w:right w:val="none" w:sz="0" w:space="0" w:color="auto"/>
          </w:divBdr>
        </w:div>
        <w:div w:id="1089933749">
          <w:marLeft w:val="0"/>
          <w:marRight w:val="0"/>
          <w:marTop w:val="0"/>
          <w:marBottom w:val="0"/>
          <w:divBdr>
            <w:top w:val="none" w:sz="0" w:space="0" w:color="auto"/>
            <w:left w:val="none" w:sz="0" w:space="0" w:color="auto"/>
            <w:bottom w:val="none" w:sz="0" w:space="0" w:color="auto"/>
            <w:right w:val="none" w:sz="0" w:space="0" w:color="auto"/>
          </w:divBdr>
        </w:div>
        <w:div w:id="1467550144">
          <w:marLeft w:val="0"/>
          <w:marRight w:val="0"/>
          <w:marTop w:val="0"/>
          <w:marBottom w:val="0"/>
          <w:divBdr>
            <w:top w:val="none" w:sz="0" w:space="0" w:color="auto"/>
            <w:left w:val="none" w:sz="0" w:space="0" w:color="auto"/>
            <w:bottom w:val="none" w:sz="0" w:space="0" w:color="auto"/>
            <w:right w:val="none" w:sz="0" w:space="0" w:color="auto"/>
          </w:divBdr>
        </w:div>
        <w:div w:id="78410602">
          <w:marLeft w:val="0"/>
          <w:marRight w:val="0"/>
          <w:marTop w:val="0"/>
          <w:marBottom w:val="0"/>
          <w:divBdr>
            <w:top w:val="none" w:sz="0" w:space="0" w:color="auto"/>
            <w:left w:val="none" w:sz="0" w:space="0" w:color="auto"/>
            <w:bottom w:val="none" w:sz="0" w:space="0" w:color="auto"/>
            <w:right w:val="none" w:sz="0" w:space="0" w:color="auto"/>
          </w:divBdr>
        </w:div>
        <w:div w:id="1510481167">
          <w:marLeft w:val="0"/>
          <w:marRight w:val="0"/>
          <w:marTop w:val="0"/>
          <w:marBottom w:val="0"/>
          <w:divBdr>
            <w:top w:val="none" w:sz="0" w:space="0" w:color="auto"/>
            <w:left w:val="none" w:sz="0" w:space="0" w:color="auto"/>
            <w:bottom w:val="none" w:sz="0" w:space="0" w:color="auto"/>
            <w:right w:val="none" w:sz="0" w:space="0" w:color="auto"/>
          </w:divBdr>
        </w:div>
        <w:div w:id="1271816134">
          <w:marLeft w:val="0"/>
          <w:marRight w:val="0"/>
          <w:marTop w:val="0"/>
          <w:marBottom w:val="0"/>
          <w:divBdr>
            <w:top w:val="none" w:sz="0" w:space="0" w:color="auto"/>
            <w:left w:val="none" w:sz="0" w:space="0" w:color="auto"/>
            <w:bottom w:val="none" w:sz="0" w:space="0" w:color="auto"/>
            <w:right w:val="none" w:sz="0" w:space="0" w:color="auto"/>
          </w:divBdr>
        </w:div>
        <w:div w:id="1483041953">
          <w:marLeft w:val="0"/>
          <w:marRight w:val="0"/>
          <w:marTop w:val="0"/>
          <w:marBottom w:val="0"/>
          <w:divBdr>
            <w:top w:val="none" w:sz="0" w:space="0" w:color="auto"/>
            <w:left w:val="none" w:sz="0" w:space="0" w:color="auto"/>
            <w:bottom w:val="none" w:sz="0" w:space="0" w:color="auto"/>
            <w:right w:val="none" w:sz="0" w:space="0" w:color="auto"/>
          </w:divBdr>
        </w:div>
        <w:div w:id="241447465">
          <w:marLeft w:val="0"/>
          <w:marRight w:val="0"/>
          <w:marTop w:val="0"/>
          <w:marBottom w:val="0"/>
          <w:divBdr>
            <w:top w:val="none" w:sz="0" w:space="0" w:color="auto"/>
            <w:left w:val="none" w:sz="0" w:space="0" w:color="auto"/>
            <w:bottom w:val="none" w:sz="0" w:space="0" w:color="auto"/>
            <w:right w:val="none" w:sz="0" w:space="0" w:color="auto"/>
          </w:divBdr>
        </w:div>
        <w:div w:id="1423987860">
          <w:marLeft w:val="0"/>
          <w:marRight w:val="0"/>
          <w:marTop w:val="0"/>
          <w:marBottom w:val="0"/>
          <w:divBdr>
            <w:top w:val="none" w:sz="0" w:space="0" w:color="auto"/>
            <w:left w:val="none" w:sz="0" w:space="0" w:color="auto"/>
            <w:bottom w:val="none" w:sz="0" w:space="0" w:color="auto"/>
            <w:right w:val="none" w:sz="0" w:space="0" w:color="auto"/>
          </w:divBdr>
        </w:div>
        <w:div w:id="1694185944">
          <w:marLeft w:val="0"/>
          <w:marRight w:val="0"/>
          <w:marTop w:val="0"/>
          <w:marBottom w:val="0"/>
          <w:divBdr>
            <w:top w:val="none" w:sz="0" w:space="0" w:color="auto"/>
            <w:left w:val="none" w:sz="0" w:space="0" w:color="auto"/>
            <w:bottom w:val="none" w:sz="0" w:space="0" w:color="auto"/>
            <w:right w:val="none" w:sz="0" w:space="0" w:color="auto"/>
          </w:divBdr>
        </w:div>
        <w:div w:id="734663467">
          <w:marLeft w:val="0"/>
          <w:marRight w:val="0"/>
          <w:marTop w:val="0"/>
          <w:marBottom w:val="0"/>
          <w:divBdr>
            <w:top w:val="none" w:sz="0" w:space="0" w:color="auto"/>
            <w:left w:val="none" w:sz="0" w:space="0" w:color="auto"/>
            <w:bottom w:val="none" w:sz="0" w:space="0" w:color="auto"/>
            <w:right w:val="none" w:sz="0" w:space="0" w:color="auto"/>
          </w:divBdr>
        </w:div>
        <w:div w:id="1503471928">
          <w:marLeft w:val="0"/>
          <w:marRight w:val="0"/>
          <w:marTop w:val="0"/>
          <w:marBottom w:val="0"/>
          <w:divBdr>
            <w:top w:val="none" w:sz="0" w:space="0" w:color="auto"/>
            <w:left w:val="none" w:sz="0" w:space="0" w:color="auto"/>
            <w:bottom w:val="none" w:sz="0" w:space="0" w:color="auto"/>
            <w:right w:val="none" w:sz="0" w:space="0" w:color="auto"/>
          </w:divBdr>
        </w:div>
        <w:div w:id="1264149211">
          <w:marLeft w:val="0"/>
          <w:marRight w:val="0"/>
          <w:marTop w:val="0"/>
          <w:marBottom w:val="0"/>
          <w:divBdr>
            <w:top w:val="none" w:sz="0" w:space="0" w:color="auto"/>
            <w:left w:val="none" w:sz="0" w:space="0" w:color="auto"/>
            <w:bottom w:val="none" w:sz="0" w:space="0" w:color="auto"/>
            <w:right w:val="none" w:sz="0" w:space="0" w:color="auto"/>
          </w:divBdr>
        </w:div>
        <w:div w:id="142432521">
          <w:marLeft w:val="0"/>
          <w:marRight w:val="0"/>
          <w:marTop w:val="0"/>
          <w:marBottom w:val="0"/>
          <w:divBdr>
            <w:top w:val="none" w:sz="0" w:space="0" w:color="auto"/>
            <w:left w:val="none" w:sz="0" w:space="0" w:color="auto"/>
            <w:bottom w:val="none" w:sz="0" w:space="0" w:color="auto"/>
            <w:right w:val="none" w:sz="0" w:space="0" w:color="auto"/>
          </w:divBdr>
        </w:div>
        <w:div w:id="1608807690">
          <w:marLeft w:val="0"/>
          <w:marRight w:val="0"/>
          <w:marTop w:val="0"/>
          <w:marBottom w:val="0"/>
          <w:divBdr>
            <w:top w:val="none" w:sz="0" w:space="0" w:color="auto"/>
            <w:left w:val="none" w:sz="0" w:space="0" w:color="auto"/>
            <w:bottom w:val="none" w:sz="0" w:space="0" w:color="auto"/>
            <w:right w:val="none" w:sz="0" w:space="0" w:color="auto"/>
          </w:divBdr>
        </w:div>
        <w:div w:id="432360334">
          <w:marLeft w:val="0"/>
          <w:marRight w:val="0"/>
          <w:marTop w:val="0"/>
          <w:marBottom w:val="0"/>
          <w:divBdr>
            <w:top w:val="none" w:sz="0" w:space="0" w:color="auto"/>
            <w:left w:val="none" w:sz="0" w:space="0" w:color="auto"/>
            <w:bottom w:val="none" w:sz="0" w:space="0" w:color="auto"/>
            <w:right w:val="none" w:sz="0" w:space="0" w:color="auto"/>
          </w:divBdr>
        </w:div>
      </w:divsChild>
    </w:div>
    <w:div w:id="818768114">
      <w:bodyDiv w:val="1"/>
      <w:marLeft w:val="0"/>
      <w:marRight w:val="0"/>
      <w:marTop w:val="0"/>
      <w:marBottom w:val="0"/>
      <w:divBdr>
        <w:top w:val="none" w:sz="0" w:space="0" w:color="auto"/>
        <w:left w:val="none" w:sz="0" w:space="0" w:color="auto"/>
        <w:bottom w:val="none" w:sz="0" w:space="0" w:color="auto"/>
        <w:right w:val="none" w:sz="0" w:space="0" w:color="auto"/>
      </w:divBdr>
    </w:div>
    <w:div w:id="861213520">
      <w:bodyDiv w:val="1"/>
      <w:marLeft w:val="0"/>
      <w:marRight w:val="0"/>
      <w:marTop w:val="0"/>
      <w:marBottom w:val="0"/>
      <w:divBdr>
        <w:top w:val="none" w:sz="0" w:space="0" w:color="auto"/>
        <w:left w:val="none" w:sz="0" w:space="0" w:color="auto"/>
        <w:bottom w:val="none" w:sz="0" w:space="0" w:color="auto"/>
        <w:right w:val="none" w:sz="0" w:space="0" w:color="auto"/>
      </w:divBdr>
      <w:divsChild>
        <w:div w:id="653141043">
          <w:marLeft w:val="0"/>
          <w:marRight w:val="0"/>
          <w:marTop w:val="0"/>
          <w:marBottom w:val="0"/>
          <w:divBdr>
            <w:top w:val="none" w:sz="0" w:space="0" w:color="auto"/>
            <w:left w:val="none" w:sz="0" w:space="0" w:color="auto"/>
            <w:bottom w:val="none" w:sz="0" w:space="0" w:color="auto"/>
            <w:right w:val="none" w:sz="0" w:space="0" w:color="auto"/>
          </w:divBdr>
          <w:divsChild>
            <w:div w:id="909458531">
              <w:marLeft w:val="0"/>
              <w:marRight w:val="0"/>
              <w:marTop w:val="0"/>
              <w:marBottom w:val="0"/>
              <w:divBdr>
                <w:top w:val="none" w:sz="0" w:space="0" w:color="auto"/>
                <w:left w:val="none" w:sz="0" w:space="0" w:color="auto"/>
                <w:bottom w:val="none" w:sz="0" w:space="0" w:color="auto"/>
                <w:right w:val="none" w:sz="0" w:space="0" w:color="auto"/>
              </w:divBdr>
            </w:div>
            <w:div w:id="1657614407">
              <w:marLeft w:val="0"/>
              <w:marRight w:val="0"/>
              <w:marTop w:val="0"/>
              <w:marBottom w:val="0"/>
              <w:divBdr>
                <w:top w:val="none" w:sz="0" w:space="0" w:color="auto"/>
                <w:left w:val="none" w:sz="0" w:space="0" w:color="auto"/>
                <w:bottom w:val="none" w:sz="0" w:space="0" w:color="auto"/>
                <w:right w:val="none" w:sz="0" w:space="0" w:color="auto"/>
              </w:divBdr>
              <w:divsChild>
                <w:div w:id="1189829665">
                  <w:marLeft w:val="0"/>
                  <w:marRight w:val="0"/>
                  <w:marTop w:val="0"/>
                  <w:marBottom w:val="0"/>
                  <w:divBdr>
                    <w:top w:val="none" w:sz="0" w:space="0" w:color="auto"/>
                    <w:left w:val="none" w:sz="0" w:space="0" w:color="auto"/>
                    <w:bottom w:val="none" w:sz="0" w:space="0" w:color="auto"/>
                    <w:right w:val="none" w:sz="0" w:space="0" w:color="auto"/>
                  </w:divBdr>
                </w:div>
                <w:div w:id="2649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461">
          <w:marLeft w:val="0"/>
          <w:marRight w:val="0"/>
          <w:marTop w:val="0"/>
          <w:marBottom w:val="0"/>
          <w:divBdr>
            <w:top w:val="none" w:sz="0" w:space="0" w:color="auto"/>
            <w:left w:val="none" w:sz="0" w:space="0" w:color="auto"/>
            <w:bottom w:val="none" w:sz="0" w:space="0" w:color="auto"/>
            <w:right w:val="none" w:sz="0" w:space="0" w:color="auto"/>
          </w:divBdr>
        </w:div>
      </w:divsChild>
    </w:div>
    <w:div w:id="888371628">
      <w:bodyDiv w:val="1"/>
      <w:marLeft w:val="0"/>
      <w:marRight w:val="0"/>
      <w:marTop w:val="0"/>
      <w:marBottom w:val="0"/>
      <w:divBdr>
        <w:top w:val="none" w:sz="0" w:space="0" w:color="auto"/>
        <w:left w:val="none" w:sz="0" w:space="0" w:color="auto"/>
        <w:bottom w:val="none" w:sz="0" w:space="0" w:color="auto"/>
        <w:right w:val="none" w:sz="0" w:space="0" w:color="auto"/>
      </w:divBdr>
      <w:divsChild>
        <w:div w:id="1071198945">
          <w:marLeft w:val="0"/>
          <w:marRight w:val="0"/>
          <w:marTop w:val="0"/>
          <w:marBottom w:val="0"/>
          <w:divBdr>
            <w:top w:val="none" w:sz="0" w:space="0" w:color="auto"/>
            <w:left w:val="none" w:sz="0" w:space="0" w:color="auto"/>
            <w:bottom w:val="none" w:sz="0" w:space="0" w:color="auto"/>
            <w:right w:val="none" w:sz="0" w:space="0" w:color="auto"/>
          </w:divBdr>
        </w:div>
        <w:div w:id="1827554682">
          <w:marLeft w:val="0"/>
          <w:marRight w:val="0"/>
          <w:marTop w:val="0"/>
          <w:marBottom w:val="0"/>
          <w:divBdr>
            <w:top w:val="none" w:sz="0" w:space="0" w:color="auto"/>
            <w:left w:val="none" w:sz="0" w:space="0" w:color="auto"/>
            <w:bottom w:val="none" w:sz="0" w:space="0" w:color="auto"/>
            <w:right w:val="none" w:sz="0" w:space="0" w:color="auto"/>
          </w:divBdr>
        </w:div>
        <w:div w:id="108014820">
          <w:marLeft w:val="0"/>
          <w:marRight w:val="0"/>
          <w:marTop w:val="0"/>
          <w:marBottom w:val="0"/>
          <w:divBdr>
            <w:top w:val="none" w:sz="0" w:space="0" w:color="auto"/>
            <w:left w:val="none" w:sz="0" w:space="0" w:color="auto"/>
            <w:bottom w:val="none" w:sz="0" w:space="0" w:color="auto"/>
            <w:right w:val="none" w:sz="0" w:space="0" w:color="auto"/>
          </w:divBdr>
        </w:div>
      </w:divsChild>
    </w:div>
    <w:div w:id="923799154">
      <w:bodyDiv w:val="1"/>
      <w:marLeft w:val="0"/>
      <w:marRight w:val="0"/>
      <w:marTop w:val="0"/>
      <w:marBottom w:val="0"/>
      <w:divBdr>
        <w:top w:val="none" w:sz="0" w:space="0" w:color="auto"/>
        <w:left w:val="none" w:sz="0" w:space="0" w:color="auto"/>
        <w:bottom w:val="none" w:sz="0" w:space="0" w:color="auto"/>
        <w:right w:val="none" w:sz="0" w:space="0" w:color="auto"/>
      </w:divBdr>
    </w:div>
    <w:div w:id="1007441976">
      <w:bodyDiv w:val="1"/>
      <w:marLeft w:val="0"/>
      <w:marRight w:val="0"/>
      <w:marTop w:val="0"/>
      <w:marBottom w:val="0"/>
      <w:divBdr>
        <w:top w:val="none" w:sz="0" w:space="0" w:color="auto"/>
        <w:left w:val="none" w:sz="0" w:space="0" w:color="auto"/>
        <w:bottom w:val="none" w:sz="0" w:space="0" w:color="auto"/>
        <w:right w:val="none" w:sz="0" w:space="0" w:color="auto"/>
      </w:divBdr>
      <w:divsChild>
        <w:div w:id="150097761">
          <w:marLeft w:val="0"/>
          <w:marRight w:val="0"/>
          <w:marTop w:val="0"/>
          <w:marBottom w:val="0"/>
          <w:divBdr>
            <w:top w:val="none" w:sz="0" w:space="0" w:color="auto"/>
            <w:left w:val="none" w:sz="0" w:space="0" w:color="auto"/>
            <w:bottom w:val="none" w:sz="0" w:space="0" w:color="auto"/>
            <w:right w:val="none" w:sz="0" w:space="0" w:color="auto"/>
          </w:divBdr>
        </w:div>
        <w:div w:id="1585451240">
          <w:marLeft w:val="0"/>
          <w:marRight w:val="0"/>
          <w:marTop w:val="0"/>
          <w:marBottom w:val="0"/>
          <w:divBdr>
            <w:top w:val="none" w:sz="0" w:space="0" w:color="auto"/>
            <w:left w:val="none" w:sz="0" w:space="0" w:color="auto"/>
            <w:bottom w:val="none" w:sz="0" w:space="0" w:color="auto"/>
            <w:right w:val="none" w:sz="0" w:space="0" w:color="auto"/>
          </w:divBdr>
        </w:div>
        <w:div w:id="423958689">
          <w:marLeft w:val="0"/>
          <w:marRight w:val="0"/>
          <w:marTop w:val="0"/>
          <w:marBottom w:val="0"/>
          <w:divBdr>
            <w:top w:val="none" w:sz="0" w:space="0" w:color="auto"/>
            <w:left w:val="none" w:sz="0" w:space="0" w:color="auto"/>
            <w:bottom w:val="none" w:sz="0" w:space="0" w:color="auto"/>
            <w:right w:val="none" w:sz="0" w:space="0" w:color="auto"/>
          </w:divBdr>
        </w:div>
        <w:div w:id="1614366651">
          <w:marLeft w:val="0"/>
          <w:marRight w:val="0"/>
          <w:marTop w:val="0"/>
          <w:marBottom w:val="0"/>
          <w:divBdr>
            <w:top w:val="none" w:sz="0" w:space="0" w:color="auto"/>
            <w:left w:val="none" w:sz="0" w:space="0" w:color="auto"/>
            <w:bottom w:val="none" w:sz="0" w:space="0" w:color="auto"/>
            <w:right w:val="none" w:sz="0" w:space="0" w:color="auto"/>
          </w:divBdr>
        </w:div>
        <w:div w:id="1613128682">
          <w:marLeft w:val="0"/>
          <w:marRight w:val="0"/>
          <w:marTop w:val="0"/>
          <w:marBottom w:val="0"/>
          <w:divBdr>
            <w:top w:val="none" w:sz="0" w:space="0" w:color="auto"/>
            <w:left w:val="none" w:sz="0" w:space="0" w:color="auto"/>
            <w:bottom w:val="none" w:sz="0" w:space="0" w:color="auto"/>
            <w:right w:val="none" w:sz="0" w:space="0" w:color="auto"/>
          </w:divBdr>
        </w:div>
      </w:divsChild>
    </w:div>
    <w:div w:id="1180968001">
      <w:bodyDiv w:val="1"/>
      <w:marLeft w:val="0"/>
      <w:marRight w:val="0"/>
      <w:marTop w:val="0"/>
      <w:marBottom w:val="0"/>
      <w:divBdr>
        <w:top w:val="none" w:sz="0" w:space="0" w:color="auto"/>
        <w:left w:val="none" w:sz="0" w:space="0" w:color="auto"/>
        <w:bottom w:val="none" w:sz="0" w:space="0" w:color="auto"/>
        <w:right w:val="none" w:sz="0" w:space="0" w:color="auto"/>
      </w:divBdr>
      <w:divsChild>
        <w:div w:id="363025455">
          <w:marLeft w:val="0"/>
          <w:marRight w:val="0"/>
          <w:marTop w:val="0"/>
          <w:marBottom w:val="0"/>
          <w:divBdr>
            <w:top w:val="none" w:sz="0" w:space="0" w:color="auto"/>
            <w:left w:val="none" w:sz="0" w:space="0" w:color="auto"/>
            <w:bottom w:val="none" w:sz="0" w:space="0" w:color="auto"/>
            <w:right w:val="none" w:sz="0" w:space="0" w:color="auto"/>
          </w:divBdr>
        </w:div>
        <w:div w:id="872612294">
          <w:marLeft w:val="0"/>
          <w:marRight w:val="0"/>
          <w:marTop w:val="0"/>
          <w:marBottom w:val="0"/>
          <w:divBdr>
            <w:top w:val="none" w:sz="0" w:space="0" w:color="auto"/>
            <w:left w:val="none" w:sz="0" w:space="0" w:color="auto"/>
            <w:bottom w:val="none" w:sz="0" w:space="0" w:color="auto"/>
            <w:right w:val="none" w:sz="0" w:space="0" w:color="auto"/>
          </w:divBdr>
        </w:div>
        <w:div w:id="468715824">
          <w:marLeft w:val="0"/>
          <w:marRight w:val="0"/>
          <w:marTop w:val="0"/>
          <w:marBottom w:val="0"/>
          <w:divBdr>
            <w:top w:val="none" w:sz="0" w:space="0" w:color="auto"/>
            <w:left w:val="none" w:sz="0" w:space="0" w:color="auto"/>
            <w:bottom w:val="none" w:sz="0" w:space="0" w:color="auto"/>
            <w:right w:val="none" w:sz="0" w:space="0" w:color="auto"/>
          </w:divBdr>
        </w:div>
        <w:div w:id="142087637">
          <w:marLeft w:val="0"/>
          <w:marRight w:val="0"/>
          <w:marTop w:val="0"/>
          <w:marBottom w:val="0"/>
          <w:divBdr>
            <w:top w:val="none" w:sz="0" w:space="0" w:color="auto"/>
            <w:left w:val="none" w:sz="0" w:space="0" w:color="auto"/>
            <w:bottom w:val="none" w:sz="0" w:space="0" w:color="auto"/>
            <w:right w:val="none" w:sz="0" w:space="0" w:color="auto"/>
          </w:divBdr>
        </w:div>
        <w:div w:id="270817990">
          <w:marLeft w:val="0"/>
          <w:marRight w:val="0"/>
          <w:marTop w:val="0"/>
          <w:marBottom w:val="0"/>
          <w:divBdr>
            <w:top w:val="none" w:sz="0" w:space="0" w:color="auto"/>
            <w:left w:val="none" w:sz="0" w:space="0" w:color="auto"/>
            <w:bottom w:val="none" w:sz="0" w:space="0" w:color="auto"/>
            <w:right w:val="none" w:sz="0" w:space="0" w:color="auto"/>
          </w:divBdr>
        </w:div>
        <w:div w:id="1880360401">
          <w:marLeft w:val="0"/>
          <w:marRight w:val="0"/>
          <w:marTop w:val="0"/>
          <w:marBottom w:val="0"/>
          <w:divBdr>
            <w:top w:val="none" w:sz="0" w:space="0" w:color="auto"/>
            <w:left w:val="none" w:sz="0" w:space="0" w:color="auto"/>
            <w:bottom w:val="none" w:sz="0" w:space="0" w:color="auto"/>
            <w:right w:val="none" w:sz="0" w:space="0" w:color="auto"/>
          </w:divBdr>
        </w:div>
        <w:div w:id="704674518">
          <w:marLeft w:val="0"/>
          <w:marRight w:val="0"/>
          <w:marTop w:val="0"/>
          <w:marBottom w:val="0"/>
          <w:divBdr>
            <w:top w:val="none" w:sz="0" w:space="0" w:color="auto"/>
            <w:left w:val="none" w:sz="0" w:space="0" w:color="auto"/>
            <w:bottom w:val="none" w:sz="0" w:space="0" w:color="auto"/>
            <w:right w:val="none" w:sz="0" w:space="0" w:color="auto"/>
          </w:divBdr>
        </w:div>
        <w:div w:id="309755800">
          <w:marLeft w:val="0"/>
          <w:marRight w:val="0"/>
          <w:marTop w:val="0"/>
          <w:marBottom w:val="0"/>
          <w:divBdr>
            <w:top w:val="none" w:sz="0" w:space="0" w:color="auto"/>
            <w:left w:val="none" w:sz="0" w:space="0" w:color="auto"/>
            <w:bottom w:val="none" w:sz="0" w:space="0" w:color="auto"/>
            <w:right w:val="none" w:sz="0" w:space="0" w:color="auto"/>
          </w:divBdr>
        </w:div>
        <w:div w:id="417681266">
          <w:marLeft w:val="0"/>
          <w:marRight w:val="0"/>
          <w:marTop w:val="0"/>
          <w:marBottom w:val="0"/>
          <w:divBdr>
            <w:top w:val="none" w:sz="0" w:space="0" w:color="auto"/>
            <w:left w:val="none" w:sz="0" w:space="0" w:color="auto"/>
            <w:bottom w:val="none" w:sz="0" w:space="0" w:color="auto"/>
            <w:right w:val="none" w:sz="0" w:space="0" w:color="auto"/>
          </w:divBdr>
        </w:div>
        <w:div w:id="1439372950">
          <w:marLeft w:val="0"/>
          <w:marRight w:val="0"/>
          <w:marTop w:val="0"/>
          <w:marBottom w:val="0"/>
          <w:divBdr>
            <w:top w:val="none" w:sz="0" w:space="0" w:color="auto"/>
            <w:left w:val="none" w:sz="0" w:space="0" w:color="auto"/>
            <w:bottom w:val="none" w:sz="0" w:space="0" w:color="auto"/>
            <w:right w:val="none" w:sz="0" w:space="0" w:color="auto"/>
          </w:divBdr>
        </w:div>
        <w:div w:id="81029447">
          <w:marLeft w:val="0"/>
          <w:marRight w:val="0"/>
          <w:marTop w:val="0"/>
          <w:marBottom w:val="0"/>
          <w:divBdr>
            <w:top w:val="none" w:sz="0" w:space="0" w:color="auto"/>
            <w:left w:val="none" w:sz="0" w:space="0" w:color="auto"/>
            <w:bottom w:val="none" w:sz="0" w:space="0" w:color="auto"/>
            <w:right w:val="none" w:sz="0" w:space="0" w:color="auto"/>
          </w:divBdr>
        </w:div>
        <w:div w:id="1905338711">
          <w:marLeft w:val="0"/>
          <w:marRight w:val="0"/>
          <w:marTop w:val="0"/>
          <w:marBottom w:val="0"/>
          <w:divBdr>
            <w:top w:val="none" w:sz="0" w:space="0" w:color="auto"/>
            <w:left w:val="none" w:sz="0" w:space="0" w:color="auto"/>
            <w:bottom w:val="none" w:sz="0" w:space="0" w:color="auto"/>
            <w:right w:val="none" w:sz="0" w:space="0" w:color="auto"/>
          </w:divBdr>
        </w:div>
        <w:div w:id="2077388583">
          <w:marLeft w:val="0"/>
          <w:marRight w:val="0"/>
          <w:marTop w:val="0"/>
          <w:marBottom w:val="0"/>
          <w:divBdr>
            <w:top w:val="none" w:sz="0" w:space="0" w:color="auto"/>
            <w:left w:val="none" w:sz="0" w:space="0" w:color="auto"/>
            <w:bottom w:val="none" w:sz="0" w:space="0" w:color="auto"/>
            <w:right w:val="none" w:sz="0" w:space="0" w:color="auto"/>
          </w:divBdr>
        </w:div>
        <w:div w:id="1385330812">
          <w:marLeft w:val="0"/>
          <w:marRight w:val="0"/>
          <w:marTop w:val="0"/>
          <w:marBottom w:val="0"/>
          <w:divBdr>
            <w:top w:val="none" w:sz="0" w:space="0" w:color="auto"/>
            <w:left w:val="none" w:sz="0" w:space="0" w:color="auto"/>
            <w:bottom w:val="none" w:sz="0" w:space="0" w:color="auto"/>
            <w:right w:val="none" w:sz="0" w:space="0" w:color="auto"/>
          </w:divBdr>
        </w:div>
        <w:div w:id="1691301783">
          <w:marLeft w:val="0"/>
          <w:marRight w:val="0"/>
          <w:marTop w:val="0"/>
          <w:marBottom w:val="0"/>
          <w:divBdr>
            <w:top w:val="none" w:sz="0" w:space="0" w:color="auto"/>
            <w:left w:val="none" w:sz="0" w:space="0" w:color="auto"/>
            <w:bottom w:val="none" w:sz="0" w:space="0" w:color="auto"/>
            <w:right w:val="none" w:sz="0" w:space="0" w:color="auto"/>
          </w:divBdr>
        </w:div>
        <w:div w:id="691536616">
          <w:marLeft w:val="0"/>
          <w:marRight w:val="0"/>
          <w:marTop w:val="0"/>
          <w:marBottom w:val="0"/>
          <w:divBdr>
            <w:top w:val="none" w:sz="0" w:space="0" w:color="auto"/>
            <w:left w:val="none" w:sz="0" w:space="0" w:color="auto"/>
            <w:bottom w:val="none" w:sz="0" w:space="0" w:color="auto"/>
            <w:right w:val="none" w:sz="0" w:space="0" w:color="auto"/>
          </w:divBdr>
        </w:div>
        <w:div w:id="265819245">
          <w:marLeft w:val="0"/>
          <w:marRight w:val="0"/>
          <w:marTop w:val="0"/>
          <w:marBottom w:val="0"/>
          <w:divBdr>
            <w:top w:val="none" w:sz="0" w:space="0" w:color="auto"/>
            <w:left w:val="none" w:sz="0" w:space="0" w:color="auto"/>
            <w:bottom w:val="none" w:sz="0" w:space="0" w:color="auto"/>
            <w:right w:val="none" w:sz="0" w:space="0" w:color="auto"/>
          </w:divBdr>
        </w:div>
        <w:div w:id="648442415">
          <w:marLeft w:val="0"/>
          <w:marRight w:val="0"/>
          <w:marTop w:val="0"/>
          <w:marBottom w:val="0"/>
          <w:divBdr>
            <w:top w:val="none" w:sz="0" w:space="0" w:color="auto"/>
            <w:left w:val="none" w:sz="0" w:space="0" w:color="auto"/>
            <w:bottom w:val="none" w:sz="0" w:space="0" w:color="auto"/>
            <w:right w:val="none" w:sz="0" w:space="0" w:color="auto"/>
          </w:divBdr>
        </w:div>
        <w:div w:id="587888983">
          <w:marLeft w:val="0"/>
          <w:marRight w:val="0"/>
          <w:marTop w:val="0"/>
          <w:marBottom w:val="0"/>
          <w:divBdr>
            <w:top w:val="none" w:sz="0" w:space="0" w:color="auto"/>
            <w:left w:val="none" w:sz="0" w:space="0" w:color="auto"/>
            <w:bottom w:val="none" w:sz="0" w:space="0" w:color="auto"/>
            <w:right w:val="none" w:sz="0" w:space="0" w:color="auto"/>
          </w:divBdr>
        </w:div>
        <w:div w:id="468792793">
          <w:marLeft w:val="0"/>
          <w:marRight w:val="0"/>
          <w:marTop w:val="0"/>
          <w:marBottom w:val="0"/>
          <w:divBdr>
            <w:top w:val="none" w:sz="0" w:space="0" w:color="auto"/>
            <w:left w:val="none" w:sz="0" w:space="0" w:color="auto"/>
            <w:bottom w:val="none" w:sz="0" w:space="0" w:color="auto"/>
            <w:right w:val="none" w:sz="0" w:space="0" w:color="auto"/>
          </w:divBdr>
        </w:div>
        <w:div w:id="1271816024">
          <w:marLeft w:val="0"/>
          <w:marRight w:val="0"/>
          <w:marTop w:val="0"/>
          <w:marBottom w:val="0"/>
          <w:divBdr>
            <w:top w:val="none" w:sz="0" w:space="0" w:color="auto"/>
            <w:left w:val="none" w:sz="0" w:space="0" w:color="auto"/>
            <w:bottom w:val="none" w:sz="0" w:space="0" w:color="auto"/>
            <w:right w:val="none" w:sz="0" w:space="0" w:color="auto"/>
          </w:divBdr>
        </w:div>
        <w:div w:id="1616718012">
          <w:marLeft w:val="0"/>
          <w:marRight w:val="0"/>
          <w:marTop w:val="0"/>
          <w:marBottom w:val="0"/>
          <w:divBdr>
            <w:top w:val="none" w:sz="0" w:space="0" w:color="auto"/>
            <w:left w:val="none" w:sz="0" w:space="0" w:color="auto"/>
            <w:bottom w:val="none" w:sz="0" w:space="0" w:color="auto"/>
            <w:right w:val="none" w:sz="0" w:space="0" w:color="auto"/>
          </w:divBdr>
        </w:div>
        <w:div w:id="963803070">
          <w:marLeft w:val="0"/>
          <w:marRight w:val="0"/>
          <w:marTop w:val="0"/>
          <w:marBottom w:val="0"/>
          <w:divBdr>
            <w:top w:val="none" w:sz="0" w:space="0" w:color="auto"/>
            <w:left w:val="none" w:sz="0" w:space="0" w:color="auto"/>
            <w:bottom w:val="none" w:sz="0" w:space="0" w:color="auto"/>
            <w:right w:val="none" w:sz="0" w:space="0" w:color="auto"/>
          </w:divBdr>
        </w:div>
        <w:div w:id="1372461327">
          <w:marLeft w:val="0"/>
          <w:marRight w:val="0"/>
          <w:marTop w:val="0"/>
          <w:marBottom w:val="0"/>
          <w:divBdr>
            <w:top w:val="none" w:sz="0" w:space="0" w:color="auto"/>
            <w:left w:val="none" w:sz="0" w:space="0" w:color="auto"/>
            <w:bottom w:val="none" w:sz="0" w:space="0" w:color="auto"/>
            <w:right w:val="none" w:sz="0" w:space="0" w:color="auto"/>
          </w:divBdr>
        </w:div>
        <w:div w:id="1394347857">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 w:id="629747021">
          <w:marLeft w:val="0"/>
          <w:marRight w:val="0"/>
          <w:marTop w:val="0"/>
          <w:marBottom w:val="0"/>
          <w:divBdr>
            <w:top w:val="none" w:sz="0" w:space="0" w:color="auto"/>
            <w:left w:val="none" w:sz="0" w:space="0" w:color="auto"/>
            <w:bottom w:val="none" w:sz="0" w:space="0" w:color="auto"/>
            <w:right w:val="none" w:sz="0" w:space="0" w:color="auto"/>
          </w:divBdr>
        </w:div>
        <w:div w:id="1718040390">
          <w:marLeft w:val="0"/>
          <w:marRight w:val="0"/>
          <w:marTop w:val="0"/>
          <w:marBottom w:val="0"/>
          <w:divBdr>
            <w:top w:val="none" w:sz="0" w:space="0" w:color="auto"/>
            <w:left w:val="none" w:sz="0" w:space="0" w:color="auto"/>
            <w:bottom w:val="none" w:sz="0" w:space="0" w:color="auto"/>
            <w:right w:val="none" w:sz="0" w:space="0" w:color="auto"/>
          </w:divBdr>
        </w:div>
        <w:div w:id="332033115">
          <w:marLeft w:val="0"/>
          <w:marRight w:val="0"/>
          <w:marTop w:val="0"/>
          <w:marBottom w:val="0"/>
          <w:divBdr>
            <w:top w:val="none" w:sz="0" w:space="0" w:color="auto"/>
            <w:left w:val="none" w:sz="0" w:space="0" w:color="auto"/>
            <w:bottom w:val="none" w:sz="0" w:space="0" w:color="auto"/>
            <w:right w:val="none" w:sz="0" w:space="0" w:color="auto"/>
          </w:divBdr>
        </w:div>
        <w:div w:id="2031292748">
          <w:marLeft w:val="0"/>
          <w:marRight w:val="0"/>
          <w:marTop w:val="0"/>
          <w:marBottom w:val="0"/>
          <w:divBdr>
            <w:top w:val="none" w:sz="0" w:space="0" w:color="auto"/>
            <w:left w:val="none" w:sz="0" w:space="0" w:color="auto"/>
            <w:bottom w:val="none" w:sz="0" w:space="0" w:color="auto"/>
            <w:right w:val="none" w:sz="0" w:space="0" w:color="auto"/>
          </w:divBdr>
        </w:div>
        <w:div w:id="289825056">
          <w:marLeft w:val="0"/>
          <w:marRight w:val="0"/>
          <w:marTop w:val="0"/>
          <w:marBottom w:val="0"/>
          <w:divBdr>
            <w:top w:val="none" w:sz="0" w:space="0" w:color="auto"/>
            <w:left w:val="none" w:sz="0" w:space="0" w:color="auto"/>
            <w:bottom w:val="none" w:sz="0" w:space="0" w:color="auto"/>
            <w:right w:val="none" w:sz="0" w:space="0" w:color="auto"/>
          </w:divBdr>
        </w:div>
        <w:div w:id="577596963">
          <w:marLeft w:val="0"/>
          <w:marRight w:val="0"/>
          <w:marTop w:val="0"/>
          <w:marBottom w:val="0"/>
          <w:divBdr>
            <w:top w:val="none" w:sz="0" w:space="0" w:color="auto"/>
            <w:left w:val="none" w:sz="0" w:space="0" w:color="auto"/>
            <w:bottom w:val="none" w:sz="0" w:space="0" w:color="auto"/>
            <w:right w:val="none" w:sz="0" w:space="0" w:color="auto"/>
          </w:divBdr>
        </w:div>
        <w:div w:id="1714495483">
          <w:marLeft w:val="0"/>
          <w:marRight w:val="0"/>
          <w:marTop w:val="0"/>
          <w:marBottom w:val="0"/>
          <w:divBdr>
            <w:top w:val="none" w:sz="0" w:space="0" w:color="auto"/>
            <w:left w:val="none" w:sz="0" w:space="0" w:color="auto"/>
            <w:bottom w:val="none" w:sz="0" w:space="0" w:color="auto"/>
            <w:right w:val="none" w:sz="0" w:space="0" w:color="auto"/>
          </w:divBdr>
        </w:div>
        <w:div w:id="1600018202">
          <w:marLeft w:val="0"/>
          <w:marRight w:val="0"/>
          <w:marTop w:val="0"/>
          <w:marBottom w:val="0"/>
          <w:divBdr>
            <w:top w:val="none" w:sz="0" w:space="0" w:color="auto"/>
            <w:left w:val="none" w:sz="0" w:space="0" w:color="auto"/>
            <w:bottom w:val="none" w:sz="0" w:space="0" w:color="auto"/>
            <w:right w:val="none" w:sz="0" w:space="0" w:color="auto"/>
          </w:divBdr>
        </w:div>
        <w:div w:id="730419234">
          <w:marLeft w:val="0"/>
          <w:marRight w:val="0"/>
          <w:marTop w:val="0"/>
          <w:marBottom w:val="0"/>
          <w:divBdr>
            <w:top w:val="none" w:sz="0" w:space="0" w:color="auto"/>
            <w:left w:val="none" w:sz="0" w:space="0" w:color="auto"/>
            <w:bottom w:val="none" w:sz="0" w:space="0" w:color="auto"/>
            <w:right w:val="none" w:sz="0" w:space="0" w:color="auto"/>
          </w:divBdr>
        </w:div>
        <w:div w:id="1071075844">
          <w:marLeft w:val="0"/>
          <w:marRight w:val="0"/>
          <w:marTop w:val="0"/>
          <w:marBottom w:val="0"/>
          <w:divBdr>
            <w:top w:val="none" w:sz="0" w:space="0" w:color="auto"/>
            <w:left w:val="none" w:sz="0" w:space="0" w:color="auto"/>
            <w:bottom w:val="none" w:sz="0" w:space="0" w:color="auto"/>
            <w:right w:val="none" w:sz="0" w:space="0" w:color="auto"/>
          </w:divBdr>
        </w:div>
        <w:div w:id="34235450">
          <w:marLeft w:val="0"/>
          <w:marRight w:val="0"/>
          <w:marTop w:val="0"/>
          <w:marBottom w:val="0"/>
          <w:divBdr>
            <w:top w:val="none" w:sz="0" w:space="0" w:color="auto"/>
            <w:left w:val="none" w:sz="0" w:space="0" w:color="auto"/>
            <w:bottom w:val="none" w:sz="0" w:space="0" w:color="auto"/>
            <w:right w:val="none" w:sz="0" w:space="0" w:color="auto"/>
          </w:divBdr>
        </w:div>
        <w:div w:id="707994886">
          <w:marLeft w:val="0"/>
          <w:marRight w:val="0"/>
          <w:marTop w:val="0"/>
          <w:marBottom w:val="0"/>
          <w:divBdr>
            <w:top w:val="none" w:sz="0" w:space="0" w:color="auto"/>
            <w:left w:val="none" w:sz="0" w:space="0" w:color="auto"/>
            <w:bottom w:val="none" w:sz="0" w:space="0" w:color="auto"/>
            <w:right w:val="none" w:sz="0" w:space="0" w:color="auto"/>
          </w:divBdr>
        </w:div>
        <w:div w:id="2022660958">
          <w:marLeft w:val="0"/>
          <w:marRight w:val="0"/>
          <w:marTop w:val="0"/>
          <w:marBottom w:val="0"/>
          <w:divBdr>
            <w:top w:val="none" w:sz="0" w:space="0" w:color="auto"/>
            <w:left w:val="none" w:sz="0" w:space="0" w:color="auto"/>
            <w:bottom w:val="none" w:sz="0" w:space="0" w:color="auto"/>
            <w:right w:val="none" w:sz="0" w:space="0" w:color="auto"/>
          </w:divBdr>
        </w:div>
        <w:div w:id="996299248">
          <w:marLeft w:val="0"/>
          <w:marRight w:val="0"/>
          <w:marTop w:val="0"/>
          <w:marBottom w:val="0"/>
          <w:divBdr>
            <w:top w:val="none" w:sz="0" w:space="0" w:color="auto"/>
            <w:left w:val="none" w:sz="0" w:space="0" w:color="auto"/>
            <w:bottom w:val="none" w:sz="0" w:space="0" w:color="auto"/>
            <w:right w:val="none" w:sz="0" w:space="0" w:color="auto"/>
          </w:divBdr>
        </w:div>
        <w:div w:id="98187986">
          <w:marLeft w:val="0"/>
          <w:marRight w:val="0"/>
          <w:marTop w:val="0"/>
          <w:marBottom w:val="0"/>
          <w:divBdr>
            <w:top w:val="none" w:sz="0" w:space="0" w:color="auto"/>
            <w:left w:val="none" w:sz="0" w:space="0" w:color="auto"/>
            <w:bottom w:val="none" w:sz="0" w:space="0" w:color="auto"/>
            <w:right w:val="none" w:sz="0" w:space="0" w:color="auto"/>
          </w:divBdr>
        </w:div>
        <w:div w:id="724448571">
          <w:marLeft w:val="0"/>
          <w:marRight w:val="0"/>
          <w:marTop w:val="0"/>
          <w:marBottom w:val="0"/>
          <w:divBdr>
            <w:top w:val="none" w:sz="0" w:space="0" w:color="auto"/>
            <w:left w:val="none" w:sz="0" w:space="0" w:color="auto"/>
            <w:bottom w:val="none" w:sz="0" w:space="0" w:color="auto"/>
            <w:right w:val="none" w:sz="0" w:space="0" w:color="auto"/>
          </w:divBdr>
        </w:div>
        <w:div w:id="1017539045">
          <w:marLeft w:val="0"/>
          <w:marRight w:val="0"/>
          <w:marTop w:val="0"/>
          <w:marBottom w:val="0"/>
          <w:divBdr>
            <w:top w:val="none" w:sz="0" w:space="0" w:color="auto"/>
            <w:left w:val="none" w:sz="0" w:space="0" w:color="auto"/>
            <w:bottom w:val="none" w:sz="0" w:space="0" w:color="auto"/>
            <w:right w:val="none" w:sz="0" w:space="0" w:color="auto"/>
          </w:divBdr>
        </w:div>
        <w:div w:id="690762081">
          <w:marLeft w:val="0"/>
          <w:marRight w:val="0"/>
          <w:marTop w:val="0"/>
          <w:marBottom w:val="0"/>
          <w:divBdr>
            <w:top w:val="none" w:sz="0" w:space="0" w:color="auto"/>
            <w:left w:val="none" w:sz="0" w:space="0" w:color="auto"/>
            <w:bottom w:val="none" w:sz="0" w:space="0" w:color="auto"/>
            <w:right w:val="none" w:sz="0" w:space="0" w:color="auto"/>
          </w:divBdr>
        </w:div>
        <w:div w:id="1595166506">
          <w:marLeft w:val="0"/>
          <w:marRight w:val="0"/>
          <w:marTop w:val="0"/>
          <w:marBottom w:val="0"/>
          <w:divBdr>
            <w:top w:val="none" w:sz="0" w:space="0" w:color="auto"/>
            <w:left w:val="none" w:sz="0" w:space="0" w:color="auto"/>
            <w:bottom w:val="none" w:sz="0" w:space="0" w:color="auto"/>
            <w:right w:val="none" w:sz="0" w:space="0" w:color="auto"/>
          </w:divBdr>
        </w:div>
        <w:div w:id="559945147">
          <w:marLeft w:val="0"/>
          <w:marRight w:val="0"/>
          <w:marTop w:val="0"/>
          <w:marBottom w:val="0"/>
          <w:divBdr>
            <w:top w:val="none" w:sz="0" w:space="0" w:color="auto"/>
            <w:left w:val="none" w:sz="0" w:space="0" w:color="auto"/>
            <w:bottom w:val="none" w:sz="0" w:space="0" w:color="auto"/>
            <w:right w:val="none" w:sz="0" w:space="0" w:color="auto"/>
          </w:divBdr>
        </w:div>
        <w:div w:id="609317091">
          <w:marLeft w:val="0"/>
          <w:marRight w:val="0"/>
          <w:marTop w:val="0"/>
          <w:marBottom w:val="0"/>
          <w:divBdr>
            <w:top w:val="none" w:sz="0" w:space="0" w:color="auto"/>
            <w:left w:val="none" w:sz="0" w:space="0" w:color="auto"/>
            <w:bottom w:val="none" w:sz="0" w:space="0" w:color="auto"/>
            <w:right w:val="none" w:sz="0" w:space="0" w:color="auto"/>
          </w:divBdr>
        </w:div>
        <w:div w:id="1288393277">
          <w:marLeft w:val="0"/>
          <w:marRight w:val="0"/>
          <w:marTop w:val="0"/>
          <w:marBottom w:val="0"/>
          <w:divBdr>
            <w:top w:val="none" w:sz="0" w:space="0" w:color="auto"/>
            <w:left w:val="none" w:sz="0" w:space="0" w:color="auto"/>
            <w:bottom w:val="none" w:sz="0" w:space="0" w:color="auto"/>
            <w:right w:val="none" w:sz="0" w:space="0" w:color="auto"/>
          </w:divBdr>
        </w:div>
        <w:div w:id="152913943">
          <w:marLeft w:val="0"/>
          <w:marRight w:val="0"/>
          <w:marTop w:val="0"/>
          <w:marBottom w:val="0"/>
          <w:divBdr>
            <w:top w:val="none" w:sz="0" w:space="0" w:color="auto"/>
            <w:left w:val="none" w:sz="0" w:space="0" w:color="auto"/>
            <w:bottom w:val="none" w:sz="0" w:space="0" w:color="auto"/>
            <w:right w:val="none" w:sz="0" w:space="0" w:color="auto"/>
          </w:divBdr>
        </w:div>
        <w:div w:id="696657132">
          <w:marLeft w:val="0"/>
          <w:marRight w:val="0"/>
          <w:marTop w:val="0"/>
          <w:marBottom w:val="0"/>
          <w:divBdr>
            <w:top w:val="none" w:sz="0" w:space="0" w:color="auto"/>
            <w:left w:val="none" w:sz="0" w:space="0" w:color="auto"/>
            <w:bottom w:val="none" w:sz="0" w:space="0" w:color="auto"/>
            <w:right w:val="none" w:sz="0" w:space="0" w:color="auto"/>
          </w:divBdr>
        </w:div>
        <w:div w:id="45374095">
          <w:marLeft w:val="0"/>
          <w:marRight w:val="0"/>
          <w:marTop w:val="0"/>
          <w:marBottom w:val="0"/>
          <w:divBdr>
            <w:top w:val="none" w:sz="0" w:space="0" w:color="auto"/>
            <w:left w:val="none" w:sz="0" w:space="0" w:color="auto"/>
            <w:bottom w:val="none" w:sz="0" w:space="0" w:color="auto"/>
            <w:right w:val="none" w:sz="0" w:space="0" w:color="auto"/>
          </w:divBdr>
        </w:div>
        <w:div w:id="981230246">
          <w:marLeft w:val="0"/>
          <w:marRight w:val="0"/>
          <w:marTop w:val="0"/>
          <w:marBottom w:val="0"/>
          <w:divBdr>
            <w:top w:val="none" w:sz="0" w:space="0" w:color="auto"/>
            <w:left w:val="none" w:sz="0" w:space="0" w:color="auto"/>
            <w:bottom w:val="none" w:sz="0" w:space="0" w:color="auto"/>
            <w:right w:val="none" w:sz="0" w:space="0" w:color="auto"/>
          </w:divBdr>
        </w:div>
        <w:div w:id="322662670">
          <w:marLeft w:val="0"/>
          <w:marRight w:val="0"/>
          <w:marTop w:val="0"/>
          <w:marBottom w:val="0"/>
          <w:divBdr>
            <w:top w:val="none" w:sz="0" w:space="0" w:color="auto"/>
            <w:left w:val="none" w:sz="0" w:space="0" w:color="auto"/>
            <w:bottom w:val="none" w:sz="0" w:space="0" w:color="auto"/>
            <w:right w:val="none" w:sz="0" w:space="0" w:color="auto"/>
          </w:divBdr>
        </w:div>
        <w:div w:id="1249729387">
          <w:marLeft w:val="0"/>
          <w:marRight w:val="0"/>
          <w:marTop w:val="0"/>
          <w:marBottom w:val="0"/>
          <w:divBdr>
            <w:top w:val="none" w:sz="0" w:space="0" w:color="auto"/>
            <w:left w:val="none" w:sz="0" w:space="0" w:color="auto"/>
            <w:bottom w:val="none" w:sz="0" w:space="0" w:color="auto"/>
            <w:right w:val="none" w:sz="0" w:space="0" w:color="auto"/>
          </w:divBdr>
        </w:div>
      </w:divsChild>
    </w:div>
    <w:div w:id="1508786308">
      <w:bodyDiv w:val="1"/>
      <w:marLeft w:val="0"/>
      <w:marRight w:val="0"/>
      <w:marTop w:val="0"/>
      <w:marBottom w:val="0"/>
      <w:divBdr>
        <w:top w:val="none" w:sz="0" w:space="0" w:color="auto"/>
        <w:left w:val="none" w:sz="0" w:space="0" w:color="auto"/>
        <w:bottom w:val="none" w:sz="0" w:space="0" w:color="auto"/>
        <w:right w:val="none" w:sz="0" w:space="0" w:color="auto"/>
      </w:divBdr>
      <w:divsChild>
        <w:div w:id="2174338">
          <w:marLeft w:val="0"/>
          <w:marRight w:val="0"/>
          <w:marTop w:val="0"/>
          <w:marBottom w:val="0"/>
          <w:divBdr>
            <w:top w:val="none" w:sz="0" w:space="0" w:color="auto"/>
            <w:left w:val="none" w:sz="0" w:space="0" w:color="auto"/>
            <w:bottom w:val="none" w:sz="0" w:space="0" w:color="auto"/>
            <w:right w:val="none" w:sz="0" w:space="0" w:color="auto"/>
          </w:divBdr>
        </w:div>
        <w:div w:id="2057392338">
          <w:marLeft w:val="0"/>
          <w:marRight w:val="0"/>
          <w:marTop w:val="0"/>
          <w:marBottom w:val="0"/>
          <w:divBdr>
            <w:top w:val="none" w:sz="0" w:space="0" w:color="auto"/>
            <w:left w:val="none" w:sz="0" w:space="0" w:color="auto"/>
            <w:bottom w:val="none" w:sz="0" w:space="0" w:color="auto"/>
            <w:right w:val="none" w:sz="0" w:space="0" w:color="auto"/>
          </w:divBdr>
        </w:div>
        <w:div w:id="689183141">
          <w:marLeft w:val="0"/>
          <w:marRight w:val="0"/>
          <w:marTop w:val="0"/>
          <w:marBottom w:val="0"/>
          <w:divBdr>
            <w:top w:val="none" w:sz="0" w:space="0" w:color="auto"/>
            <w:left w:val="none" w:sz="0" w:space="0" w:color="auto"/>
            <w:bottom w:val="none" w:sz="0" w:space="0" w:color="auto"/>
            <w:right w:val="none" w:sz="0" w:space="0" w:color="auto"/>
          </w:divBdr>
        </w:div>
        <w:div w:id="1740398011">
          <w:marLeft w:val="0"/>
          <w:marRight w:val="0"/>
          <w:marTop w:val="0"/>
          <w:marBottom w:val="0"/>
          <w:divBdr>
            <w:top w:val="none" w:sz="0" w:space="0" w:color="auto"/>
            <w:left w:val="none" w:sz="0" w:space="0" w:color="auto"/>
            <w:bottom w:val="none" w:sz="0" w:space="0" w:color="auto"/>
            <w:right w:val="none" w:sz="0" w:space="0" w:color="auto"/>
          </w:divBdr>
        </w:div>
        <w:div w:id="1801454618">
          <w:marLeft w:val="0"/>
          <w:marRight w:val="0"/>
          <w:marTop w:val="0"/>
          <w:marBottom w:val="0"/>
          <w:divBdr>
            <w:top w:val="none" w:sz="0" w:space="0" w:color="auto"/>
            <w:left w:val="none" w:sz="0" w:space="0" w:color="auto"/>
            <w:bottom w:val="none" w:sz="0" w:space="0" w:color="auto"/>
            <w:right w:val="none" w:sz="0" w:space="0" w:color="auto"/>
          </w:divBdr>
        </w:div>
        <w:div w:id="1887519452">
          <w:marLeft w:val="0"/>
          <w:marRight w:val="0"/>
          <w:marTop w:val="0"/>
          <w:marBottom w:val="0"/>
          <w:divBdr>
            <w:top w:val="none" w:sz="0" w:space="0" w:color="auto"/>
            <w:left w:val="none" w:sz="0" w:space="0" w:color="auto"/>
            <w:bottom w:val="none" w:sz="0" w:space="0" w:color="auto"/>
            <w:right w:val="none" w:sz="0" w:space="0" w:color="auto"/>
          </w:divBdr>
        </w:div>
        <w:div w:id="222716810">
          <w:marLeft w:val="0"/>
          <w:marRight w:val="0"/>
          <w:marTop w:val="0"/>
          <w:marBottom w:val="0"/>
          <w:divBdr>
            <w:top w:val="none" w:sz="0" w:space="0" w:color="auto"/>
            <w:left w:val="none" w:sz="0" w:space="0" w:color="auto"/>
            <w:bottom w:val="none" w:sz="0" w:space="0" w:color="auto"/>
            <w:right w:val="none" w:sz="0" w:space="0" w:color="auto"/>
          </w:divBdr>
        </w:div>
        <w:div w:id="1333408778">
          <w:marLeft w:val="0"/>
          <w:marRight w:val="0"/>
          <w:marTop w:val="0"/>
          <w:marBottom w:val="0"/>
          <w:divBdr>
            <w:top w:val="none" w:sz="0" w:space="0" w:color="auto"/>
            <w:left w:val="none" w:sz="0" w:space="0" w:color="auto"/>
            <w:bottom w:val="none" w:sz="0" w:space="0" w:color="auto"/>
            <w:right w:val="none" w:sz="0" w:space="0" w:color="auto"/>
          </w:divBdr>
        </w:div>
        <w:div w:id="142964127">
          <w:marLeft w:val="0"/>
          <w:marRight w:val="0"/>
          <w:marTop w:val="0"/>
          <w:marBottom w:val="0"/>
          <w:divBdr>
            <w:top w:val="none" w:sz="0" w:space="0" w:color="auto"/>
            <w:left w:val="none" w:sz="0" w:space="0" w:color="auto"/>
            <w:bottom w:val="none" w:sz="0" w:space="0" w:color="auto"/>
            <w:right w:val="none" w:sz="0" w:space="0" w:color="auto"/>
          </w:divBdr>
        </w:div>
        <w:div w:id="2110923430">
          <w:marLeft w:val="0"/>
          <w:marRight w:val="0"/>
          <w:marTop w:val="0"/>
          <w:marBottom w:val="0"/>
          <w:divBdr>
            <w:top w:val="none" w:sz="0" w:space="0" w:color="auto"/>
            <w:left w:val="none" w:sz="0" w:space="0" w:color="auto"/>
            <w:bottom w:val="none" w:sz="0" w:space="0" w:color="auto"/>
            <w:right w:val="none" w:sz="0" w:space="0" w:color="auto"/>
          </w:divBdr>
        </w:div>
        <w:div w:id="1573782032">
          <w:marLeft w:val="0"/>
          <w:marRight w:val="0"/>
          <w:marTop w:val="0"/>
          <w:marBottom w:val="0"/>
          <w:divBdr>
            <w:top w:val="none" w:sz="0" w:space="0" w:color="auto"/>
            <w:left w:val="none" w:sz="0" w:space="0" w:color="auto"/>
            <w:bottom w:val="none" w:sz="0" w:space="0" w:color="auto"/>
            <w:right w:val="none" w:sz="0" w:space="0" w:color="auto"/>
          </w:divBdr>
        </w:div>
        <w:div w:id="468016176">
          <w:marLeft w:val="0"/>
          <w:marRight w:val="0"/>
          <w:marTop w:val="0"/>
          <w:marBottom w:val="0"/>
          <w:divBdr>
            <w:top w:val="none" w:sz="0" w:space="0" w:color="auto"/>
            <w:left w:val="none" w:sz="0" w:space="0" w:color="auto"/>
            <w:bottom w:val="none" w:sz="0" w:space="0" w:color="auto"/>
            <w:right w:val="none" w:sz="0" w:space="0" w:color="auto"/>
          </w:divBdr>
        </w:div>
        <w:div w:id="1154568218">
          <w:marLeft w:val="0"/>
          <w:marRight w:val="0"/>
          <w:marTop w:val="0"/>
          <w:marBottom w:val="0"/>
          <w:divBdr>
            <w:top w:val="none" w:sz="0" w:space="0" w:color="auto"/>
            <w:left w:val="none" w:sz="0" w:space="0" w:color="auto"/>
            <w:bottom w:val="none" w:sz="0" w:space="0" w:color="auto"/>
            <w:right w:val="none" w:sz="0" w:space="0" w:color="auto"/>
          </w:divBdr>
        </w:div>
        <w:div w:id="358093284">
          <w:marLeft w:val="0"/>
          <w:marRight w:val="0"/>
          <w:marTop w:val="0"/>
          <w:marBottom w:val="0"/>
          <w:divBdr>
            <w:top w:val="none" w:sz="0" w:space="0" w:color="auto"/>
            <w:left w:val="none" w:sz="0" w:space="0" w:color="auto"/>
            <w:bottom w:val="none" w:sz="0" w:space="0" w:color="auto"/>
            <w:right w:val="none" w:sz="0" w:space="0" w:color="auto"/>
          </w:divBdr>
        </w:div>
        <w:div w:id="1653025911">
          <w:marLeft w:val="0"/>
          <w:marRight w:val="0"/>
          <w:marTop w:val="0"/>
          <w:marBottom w:val="0"/>
          <w:divBdr>
            <w:top w:val="none" w:sz="0" w:space="0" w:color="auto"/>
            <w:left w:val="none" w:sz="0" w:space="0" w:color="auto"/>
            <w:bottom w:val="none" w:sz="0" w:space="0" w:color="auto"/>
            <w:right w:val="none" w:sz="0" w:space="0" w:color="auto"/>
          </w:divBdr>
        </w:div>
        <w:div w:id="2002002091">
          <w:marLeft w:val="0"/>
          <w:marRight w:val="0"/>
          <w:marTop w:val="0"/>
          <w:marBottom w:val="0"/>
          <w:divBdr>
            <w:top w:val="none" w:sz="0" w:space="0" w:color="auto"/>
            <w:left w:val="none" w:sz="0" w:space="0" w:color="auto"/>
            <w:bottom w:val="none" w:sz="0" w:space="0" w:color="auto"/>
            <w:right w:val="none" w:sz="0" w:space="0" w:color="auto"/>
          </w:divBdr>
        </w:div>
        <w:div w:id="1065640959">
          <w:marLeft w:val="0"/>
          <w:marRight w:val="0"/>
          <w:marTop w:val="0"/>
          <w:marBottom w:val="0"/>
          <w:divBdr>
            <w:top w:val="none" w:sz="0" w:space="0" w:color="auto"/>
            <w:left w:val="none" w:sz="0" w:space="0" w:color="auto"/>
            <w:bottom w:val="none" w:sz="0" w:space="0" w:color="auto"/>
            <w:right w:val="none" w:sz="0" w:space="0" w:color="auto"/>
          </w:divBdr>
        </w:div>
        <w:div w:id="1258321046">
          <w:marLeft w:val="0"/>
          <w:marRight w:val="0"/>
          <w:marTop w:val="0"/>
          <w:marBottom w:val="0"/>
          <w:divBdr>
            <w:top w:val="none" w:sz="0" w:space="0" w:color="auto"/>
            <w:left w:val="none" w:sz="0" w:space="0" w:color="auto"/>
            <w:bottom w:val="none" w:sz="0" w:space="0" w:color="auto"/>
            <w:right w:val="none" w:sz="0" w:space="0" w:color="auto"/>
          </w:divBdr>
        </w:div>
        <w:div w:id="1048915743">
          <w:marLeft w:val="0"/>
          <w:marRight w:val="0"/>
          <w:marTop w:val="0"/>
          <w:marBottom w:val="0"/>
          <w:divBdr>
            <w:top w:val="none" w:sz="0" w:space="0" w:color="auto"/>
            <w:left w:val="none" w:sz="0" w:space="0" w:color="auto"/>
            <w:bottom w:val="none" w:sz="0" w:space="0" w:color="auto"/>
            <w:right w:val="none" w:sz="0" w:space="0" w:color="auto"/>
          </w:divBdr>
        </w:div>
        <w:div w:id="1086607502">
          <w:marLeft w:val="0"/>
          <w:marRight w:val="0"/>
          <w:marTop w:val="0"/>
          <w:marBottom w:val="0"/>
          <w:divBdr>
            <w:top w:val="none" w:sz="0" w:space="0" w:color="auto"/>
            <w:left w:val="none" w:sz="0" w:space="0" w:color="auto"/>
            <w:bottom w:val="none" w:sz="0" w:space="0" w:color="auto"/>
            <w:right w:val="none" w:sz="0" w:space="0" w:color="auto"/>
          </w:divBdr>
        </w:div>
        <w:div w:id="19298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0C7F6-3089-4EE4-9589-48C0C92A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FBL, University of Sunderland</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Zach Leggett (Staff)</cp:lastModifiedBy>
  <cp:revision>390</cp:revision>
  <dcterms:created xsi:type="dcterms:W3CDTF">2021-11-19T13:46:00Z</dcterms:created>
  <dcterms:modified xsi:type="dcterms:W3CDTF">2022-04-19T13:44:00Z</dcterms:modified>
</cp:coreProperties>
</file>